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EC" w:rsidRPr="007D6454" w:rsidRDefault="00D609EC" w:rsidP="00D609EC">
      <w:pPr>
        <w:jc w:val="center"/>
        <w:rPr>
          <w:rFonts w:ascii="Times New Roman" w:hAnsi="Times New Roman" w:cs="Times New Roman"/>
          <w:b/>
          <w:sz w:val="28"/>
          <w:szCs w:val="28"/>
        </w:rPr>
      </w:pPr>
      <w:r w:rsidRPr="007D6454">
        <w:rPr>
          <w:rFonts w:ascii="Times New Roman" w:hAnsi="Times New Roman" w:cs="Times New Roman"/>
          <w:b/>
          <w:sz w:val="28"/>
          <w:szCs w:val="28"/>
        </w:rPr>
        <w:t>PUNTI CARDINE DELLA GESTIONE DEL PERSONALE</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La disciplina del pubblico impiego è stata oggetto di un processo di riforma, che ha portato alla c.d. “</w:t>
      </w:r>
      <w:r w:rsidRPr="00175F40">
        <w:rPr>
          <w:rFonts w:ascii="Times New Roman" w:hAnsi="Times New Roman" w:cs="Times New Roman"/>
          <w:b/>
          <w:sz w:val="28"/>
          <w:szCs w:val="28"/>
        </w:rPr>
        <w:t>privatizzazione</w:t>
      </w:r>
      <w:r w:rsidRPr="007D6454">
        <w:rPr>
          <w:rFonts w:ascii="Times New Roman" w:hAnsi="Times New Roman" w:cs="Times New Roman"/>
          <w:sz w:val="28"/>
          <w:szCs w:val="28"/>
        </w:rPr>
        <w:t xml:space="preserve">” del rapporto di lavoro dei dipendenti pubblici, estendendo le norme di diritto privato al rapporto di pubblico impiego a cui, pertanto, sono applicabili anche le disposizioni del </w:t>
      </w:r>
      <w:r w:rsidRPr="00175F40">
        <w:rPr>
          <w:rFonts w:ascii="Times New Roman" w:hAnsi="Times New Roman" w:cs="Times New Roman"/>
          <w:b/>
          <w:sz w:val="28"/>
          <w:szCs w:val="28"/>
        </w:rPr>
        <w:t>Codice civile</w:t>
      </w:r>
      <w:r w:rsidRPr="007D6454">
        <w:rPr>
          <w:rFonts w:ascii="Times New Roman" w:hAnsi="Times New Roman" w:cs="Times New Roman"/>
          <w:sz w:val="28"/>
          <w:szCs w:val="28"/>
        </w:rPr>
        <w:t xml:space="preserve"> con conseguente previsione di specifica disciplina negoziale di contrattazione collettiva.</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La riforma è stata avviata dal </w:t>
      </w:r>
      <w:r w:rsidRPr="00175F40">
        <w:rPr>
          <w:rFonts w:ascii="Times New Roman" w:hAnsi="Times New Roman" w:cs="Times New Roman"/>
          <w:b/>
          <w:sz w:val="28"/>
          <w:szCs w:val="28"/>
        </w:rPr>
        <w:t>D.lgs. n. 29 del ’93</w:t>
      </w:r>
      <w:r w:rsidRPr="007D6454">
        <w:rPr>
          <w:rFonts w:ascii="Times New Roman" w:hAnsi="Times New Roman" w:cs="Times New Roman"/>
          <w:sz w:val="28"/>
          <w:szCs w:val="28"/>
        </w:rPr>
        <w:t xml:space="preserve"> ed è culminata nell’adozione del </w:t>
      </w:r>
      <w:r w:rsidRPr="00175F40">
        <w:rPr>
          <w:rFonts w:ascii="Times New Roman" w:hAnsi="Times New Roman" w:cs="Times New Roman"/>
          <w:b/>
          <w:sz w:val="28"/>
          <w:szCs w:val="28"/>
        </w:rPr>
        <w:t>D.lgs. n. 165/2001</w:t>
      </w:r>
      <w:r w:rsidRPr="007D6454">
        <w:rPr>
          <w:rFonts w:ascii="Times New Roman" w:hAnsi="Times New Roman" w:cs="Times New Roman"/>
          <w:sz w:val="28"/>
          <w:szCs w:val="28"/>
        </w:rPr>
        <w:t xml:space="preserve"> recante “Norme generali sull’ordinamento del lavoro alle dipendenze delle amministrazioni pubbliche”. Fanno eccezione alcune categorie di personale (come quello delle forze dell’ordine) che restano completamente disciplinate dal diritto pubblico.</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Il rapporto di lavoro di ciascuna categoria di personale pubblico è disciplinato dai </w:t>
      </w:r>
      <w:r w:rsidRPr="00175F40">
        <w:rPr>
          <w:rFonts w:ascii="Times New Roman" w:hAnsi="Times New Roman" w:cs="Times New Roman"/>
          <w:b/>
          <w:sz w:val="28"/>
          <w:szCs w:val="28"/>
        </w:rPr>
        <w:t>contratti collettivi nazionali di lavoro</w:t>
      </w:r>
      <w:r w:rsidRPr="007D6454">
        <w:rPr>
          <w:rFonts w:ascii="Times New Roman" w:hAnsi="Times New Roman" w:cs="Times New Roman"/>
          <w:sz w:val="28"/>
          <w:szCs w:val="28"/>
        </w:rPr>
        <w:t xml:space="preserve"> che, in sequenza temporale (quadriennale per l’aspetto giuridico e biennale per la parte economica) sono stati stipulati </w:t>
      </w:r>
      <w:r w:rsidRPr="00175F40">
        <w:rPr>
          <w:rFonts w:ascii="Times New Roman" w:hAnsi="Times New Roman" w:cs="Times New Roman"/>
          <w:b/>
          <w:sz w:val="28"/>
          <w:szCs w:val="28"/>
        </w:rPr>
        <w:t>tra l’ARAN e le OO. SS.</w:t>
      </w:r>
      <w:r w:rsidRPr="007D6454">
        <w:rPr>
          <w:rFonts w:ascii="Times New Roman" w:hAnsi="Times New Roman" w:cs="Times New Roman"/>
          <w:sz w:val="28"/>
          <w:szCs w:val="28"/>
        </w:rPr>
        <w:t xml:space="preserve"> maggiormente rappresentative nei vari comparti.</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Il </w:t>
      </w:r>
      <w:r w:rsidRPr="00175F40">
        <w:rPr>
          <w:rFonts w:ascii="Times New Roman" w:hAnsi="Times New Roman" w:cs="Times New Roman"/>
          <w:b/>
          <w:sz w:val="28"/>
          <w:szCs w:val="28"/>
        </w:rPr>
        <w:t>D.lgs. 165/01</w:t>
      </w:r>
      <w:r w:rsidRPr="007D6454">
        <w:rPr>
          <w:rFonts w:ascii="Times New Roman" w:hAnsi="Times New Roman" w:cs="Times New Roman"/>
          <w:sz w:val="28"/>
          <w:szCs w:val="28"/>
        </w:rPr>
        <w:t xml:space="preserve"> disciplina anche i poteri </w:t>
      </w:r>
      <w:r w:rsidR="00175F40">
        <w:rPr>
          <w:rFonts w:ascii="Times New Roman" w:hAnsi="Times New Roman" w:cs="Times New Roman"/>
          <w:sz w:val="28"/>
          <w:szCs w:val="28"/>
        </w:rPr>
        <w:t xml:space="preserve">e </w:t>
      </w:r>
      <w:r w:rsidRPr="007D6454">
        <w:rPr>
          <w:rFonts w:ascii="Times New Roman" w:hAnsi="Times New Roman" w:cs="Times New Roman"/>
          <w:sz w:val="28"/>
          <w:szCs w:val="28"/>
        </w:rPr>
        <w:t xml:space="preserve">l’autonomia organizzativa della dirigenza pubblica e il relativo rapporto di lavoro e l’accesso al pubblico impiego. Dispone inoltre la competenza in materia giurisdizionale </w:t>
      </w:r>
      <w:r w:rsidRPr="00175F40">
        <w:rPr>
          <w:rFonts w:ascii="Times New Roman" w:hAnsi="Times New Roman" w:cs="Times New Roman"/>
          <w:b/>
          <w:sz w:val="28"/>
          <w:szCs w:val="28"/>
        </w:rPr>
        <w:t>del giudice</w:t>
      </w:r>
      <w:r w:rsidRPr="007D6454">
        <w:rPr>
          <w:rFonts w:ascii="Times New Roman" w:hAnsi="Times New Roman" w:cs="Times New Roman"/>
          <w:sz w:val="28"/>
          <w:szCs w:val="28"/>
        </w:rPr>
        <w:t xml:space="preserve"> </w:t>
      </w:r>
      <w:r w:rsidRPr="00175F40">
        <w:rPr>
          <w:rFonts w:ascii="Times New Roman" w:hAnsi="Times New Roman" w:cs="Times New Roman"/>
          <w:b/>
          <w:sz w:val="28"/>
          <w:szCs w:val="28"/>
        </w:rPr>
        <w:t>ordinario</w:t>
      </w:r>
      <w:r w:rsidRPr="007D6454">
        <w:rPr>
          <w:rFonts w:ascii="Times New Roman" w:hAnsi="Times New Roman" w:cs="Times New Roman"/>
          <w:sz w:val="28"/>
          <w:szCs w:val="28"/>
        </w:rPr>
        <w:t>. Infatti da tale processo di privatizzazione è scaturita la devoluzione delle controversie in materia di rapporto di lavoro al tribunale ordinario – in funzione di giudice del lavoro – precedentemente comprese nella giurisdizione esclusiva del giudice amministrativo.</w:t>
      </w:r>
    </w:p>
    <w:p w:rsidR="00175F40" w:rsidRDefault="00175F40" w:rsidP="00D609EC">
      <w:pPr>
        <w:ind w:left="720"/>
        <w:rPr>
          <w:rFonts w:ascii="Times New Roman" w:hAnsi="Times New Roman" w:cs="Times New Roman"/>
          <w:b/>
          <w:sz w:val="28"/>
          <w:szCs w:val="28"/>
        </w:rPr>
      </w:pPr>
    </w:p>
    <w:p w:rsidR="00D609EC" w:rsidRPr="007D6454" w:rsidRDefault="00D609EC" w:rsidP="00D609EC">
      <w:pPr>
        <w:ind w:left="720"/>
        <w:rPr>
          <w:rFonts w:ascii="Times New Roman" w:hAnsi="Times New Roman" w:cs="Times New Roman"/>
          <w:b/>
          <w:sz w:val="28"/>
          <w:szCs w:val="28"/>
        </w:rPr>
      </w:pPr>
      <w:r w:rsidRPr="007D6454">
        <w:rPr>
          <w:rFonts w:ascii="Times New Roman" w:hAnsi="Times New Roman" w:cs="Times New Roman"/>
          <w:b/>
          <w:sz w:val="28"/>
          <w:szCs w:val="28"/>
        </w:rPr>
        <w:t>Composizione del personale</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Nell’Istituto operano diverse tipologie di personale sia di pubblico impiego che a rapporto di lavoro privatistico.</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Il personale pubblico appartiene a due comparti contrattuali e alle relative aree dirigenziali: quello degli </w:t>
      </w:r>
      <w:r w:rsidRPr="00175F40">
        <w:rPr>
          <w:rFonts w:ascii="Times New Roman" w:hAnsi="Times New Roman" w:cs="Times New Roman"/>
          <w:b/>
          <w:sz w:val="28"/>
          <w:szCs w:val="28"/>
        </w:rPr>
        <w:t>enti pubblici non economici (EPNE)</w:t>
      </w:r>
      <w:r w:rsidRPr="007D6454">
        <w:rPr>
          <w:rFonts w:ascii="Times New Roman" w:hAnsi="Times New Roman" w:cs="Times New Roman"/>
          <w:sz w:val="28"/>
          <w:szCs w:val="28"/>
        </w:rPr>
        <w:t xml:space="preserve"> e quello degli </w:t>
      </w:r>
      <w:r w:rsidRPr="00175F40">
        <w:rPr>
          <w:rFonts w:ascii="Times New Roman" w:hAnsi="Times New Roman" w:cs="Times New Roman"/>
          <w:b/>
          <w:sz w:val="28"/>
          <w:szCs w:val="28"/>
        </w:rPr>
        <w:t>enti di ricerca e sperimentazione</w:t>
      </w:r>
      <w:r w:rsidRPr="007D6454">
        <w:rPr>
          <w:rFonts w:ascii="Times New Roman" w:hAnsi="Times New Roman" w:cs="Times New Roman"/>
          <w:sz w:val="28"/>
          <w:szCs w:val="28"/>
        </w:rPr>
        <w:t>.</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Il personale ENPE si articola in: personale delle aree (</w:t>
      </w:r>
      <w:r w:rsidRPr="00175F40">
        <w:rPr>
          <w:rFonts w:ascii="Times New Roman" w:hAnsi="Times New Roman" w:cs="Times New Roman"/>
          <w:b/>
          <w:sz w:val="28"/>
          <w:szCs w:val="28"/>
        </w:rPr>
        <w:t>A-B-C</w:t>
      </w:r>
      <w:r w:rsidRPr="007D6454">
        <w:rPr>
          <w:rFonts w:ascii="Times New Roman" w:hAnsi="Times New Roman" w:cs="Times New Roman"/>
          <w:sz w:val="28"/>
          <w:szCs w:val="28"/>
        </w:rPr>
        <w:t xml:space="preserve">); personale </w:t>
      </w:r>
      <w:r w:rsidRPr="00175F40">
        <w:rPr>
          <w:rFonts w:ascii="Times New Roman" w:hAnsi="Times New Roman" w:cs="Times New Roman"/>
          <w:b/>
          <w:sz w:val="28"/>
          <w:szCs w:val="28"/>
        </w:rPr>
        <w:t>dirigente di I e II fascia</w:t>
      </w:r>
      <w:r w:rsidRPr="007D6454">
        <w:rPr>
          <w:rFonts w:ascii="Times New Roman" w:hAnsi="Times New Roman" w:cs="Times New Roman"/>
          <w:sz w:val="28"/>
          <w:szCs w:val="28"/>
        </w:rPr>
        <w:t xml:space="preserve">; personale </w:t>
      </w:r>
      <w:r w:rsidRPr="00175F40">
        <w:rPr>
          <w:rFonts w:ascii="Times New Roman" w:hAnsi="Times New Roman" w:cs="Times New Roman"/>
          <w:b/>
          <w:sz w:val="28"/>
          <w:szCs w:val="28"/>
        </w:rPr>
        <w:t>medico di I e II livello</w:t>
      </w:r>
      <w:r w:rsidRPr="007D6454">
        <w:rPr>
          <w:rFonts w:ascii="Times New Roman" w:hAnsi="Times New Roman" w:cs="Times New Roman"/>
          <w:sz w:val="28"/>
          <w:szCs w:val="28"/>
        </w:rPr>
        <w:t xml:space="preserve">; </w:t>
      </w:r>
      <w:r w:rsidRPr="00175F40">
        <w:rPr>
          <w:rFonts w:ascii="Times New Roman" w:hAnsi="Times New Roman" w:cs="Times New Roman"/>
          <w:b/>
          <w:sz w:val="28"/>
          <w:szCs w:val="28"/>
        </w:rPr>
        <w:t>professionisti</w:t>
      </w:r>
      <w:r w:rsidRPr="007D6454">
        <w:rPr>
          <w:rFonts w:ascii="Times New Roman" w:hAnsi="Times New Roman" w:cs="Times New Roman"/>
          <w:sz w:val="28"/>
          <w:szCs w:val="28"/>
        </w:rPr>
        <w:t>,</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Il personale del settore </w:t>
      </w:r>
      <w:r w:rsidRPr="00175F40">
        <w:rPr>
          <w:rFonts w:ascii="Times New Roman" w:hAnsi="Times New Roman" w:cs="Times New Roman"/>
          <w:b/>
          <w:sz w:val="28"/>
          <w:szCs w:val="28"/>
        </w:rPr>
        <w:t>Ricerca</w:t>
      </w:r>
      <w:r w:rsidRPr="007D6454">
        <w:rPr>
          <w:rFonts w:ascii="Times New Roman" w:hAnsi="Times New Roman" w:cs="Times New Roman"/>
          <w:sz w:val="28"/>
          <w:szCs w:val="28"/>
        </w:rPr>
        <w:t xml:space="preserve"> si articola in: personale dei </w:t>
      </w:r>
      <w:r w:rsidRPr="00175F40">
        <w:rPr>
          <w:rFonts w:ascii="Times New Roman" w:hAnsi="Times New Roman" w:cs="Times New Roman"/>
          <w:b/>
          <w:sz w:val="28"/>
          <w:szCs w:val="28"/>
        </w:rPr>
        <w:t>livelli I-III</w:t>
      </w:r>
      <w:r w:rsidRPr="007D6454">
        <w:rPr>
          <w:rFonts w:ascii="Times New Roman" w:hAnsi="Times New Roman" w:cs="Times New Roman"/>
          <w:sz w:val="28"/>
          <w:szCs w:val="28"/>
        </w:rPr>
        <w:t xml:space="preserve"> (ricercatori e tecnologi); personale dei </w:t>
      </w:r>
      <w:r w:rsidRPr="00175F40">
        <w:rPr>
          <w:rFonts w:ascii="Times New Roman" w:hAnsi="Times New Roman" w:cs="Times New Roman"/>
          <w:b/>
          <w:sz w:val="28"/>
          <w:szCs w:val="28"/>
        </w:rPr>
        <w:t>livelli IV-VIII</w:t>
      </w:r>
      <w:r w:rsidRPr="007D6454">
        <w:rPr>
          <w:rFonts w:ascii="Times New Roman" w:hAnsi="Times New Roman" w:cs="Times New Roman"/>
          <w:sz w:val="28"/>
          <w:szCs w:val="28"/>
        </w:rPr>
        <w:t xml:space="preserve"> (amministrativi e tecnici); </w:t>
      </w:r>
      <w:r w:rsidRPr="00175F40">
        <w:rPr>
          <w:rFonts w:ascii="Times New Roman" w:hAnsi="Times New Roman" w:cs="Times New Roman"/>
          <w:b/>
          <w:sz w:val="28"/>
          <w:szCs w:val="28"/>
        </w:rPr>
        <w:t>personale dirigente di I e II fascia</w:t>
      </w:r>
      <w:r w:rsidRPr="007D6454">
        <w:rPr>
          <w:rFonts w:ascii="Times New Roman" w:hAnsi="Times New Roman" w:cs="Times New Roman"/>
          <w:sz w:val="28"/>
          <w:szCs w:val="28"/>
        </w:rPr>
        <w:t>.</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I dipendenti a </w:t>
      </w:r>
      <w:r w:rsidRPr="00175F40">
        <w:rPr>
          <w:rFonts w:ascii="Times New Roman" w:hAnsi="Times New Roman" w:cs="Times New Roman"/>
          <w:b/>
          <w:sz w:val="28"/>
          <w:szCs w:val="28"/>
        </w:rPr>
        <w:t>contratto</w:t>
      </w:r>
      <w:r w:rsidRPr="007D6454">
        <w:rPr>
          <w:rFonts w:ascii="Times New Roman" w:hAnsi="Times New Roman" w:cs="Times New Roman"/>
          <w:sz w:val="28"/>
          <w:szCs w:val="28"/>
        </w:rPr>
        <w:t xml:space="preserve"> </w:t>
      </w:r>
      <w:r w:rsidRPr="00175F40">
        <w:rPr>
          <w:rFonts w:ascii="Times New Roman" w:hAnsi="Times New Roman" w:cs="Times New Roman"/>
          <w:b/>
          <w:sz w:val="28"/>
          <w:szCs w:val="28"/>
        </w:rPr>
        <w:t>privatistico</w:t>
      </w:r>
      <w:r w:rsidRPr="007D6454">
        <w:rPr>
          <w:rFonts w:ascii="Times New Roman" w:hAnsi="Times New Roman" w:cs="Times New Roman"/>
          <w:sz w:val="28"/>
          <w:szCs w:val="28"/>
        </w:rPr>
        <w:t xml:space="preserve"> sono il </w:t>
      </w:r>
      <w:r w:rsidRPr="00175F40">
        <w:rPr>
          <w:rFonts w:ascii="Times New Roman" w:hAnsi="Times New Roman" w:cs="Times New Roman"/>
          <w:b/>
          <w:sz w:val="28"/>
          <w:szCs w:val="28"/>
        </w:rPr>
        <w:t>personale metalmeccanico</w:t>
      </w:r>
      <w:r w:rsidRPr="007D6454">
        <w:rPr>
          <w:rFonts w:ascii="Times New Roman" w:hAnsi="Times New Roman" w:cs="Times New Roman"/>
          <w:sz w:val="28"/>
          <w:szCs w:val="28"/>
        </w:rPr>
        <w:t xml:space="preserve"> del Centro di Vigorso e della sua filiale di Roma (Sacra Famiglia) e quello della tipografia di Milano.</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Per il personale dirigente, quello medico e i professionisti del comparto </w:t>
      </w:r>
      <w:r w:rsidRPr="00175F40">
        <w:rPr>
          <w:rFonts w:ascii="Times New Roman" w:hAnsi="Times New Roman" w:cs="Times New Roman"/>
          <w:b/>
          <w:sz w:val="28"/>
          <w:szCs w:val="28"/>
        </w:rPr>
        <w:t>ENPE</w:t>
      </w:r>
      <w:r w:rsidRPr="007D6454">
        <w:rPr>
          <w:rFonts w:ascii="Times New Roman" w:hAnsi="Times New Roman" w:cs="Times New Roman"/>
          <w:sz w:val="28"/>
          <w:szCs w:val="28"/>
        </w:rPr>
        <w:t xml:space="preserve">, il rapporto di lavoro è regolato dal </w:t>
      </w:r>
      <w:r w:rsidRPr="00175F40">
        <w:rPr>
          <w:rFonts w:ascii="Times New Roman" w:hAnsi="Times New Roman" w:cs="Times New Roman"/>
          <w:b/>
          <w:sz w:val="28"/>
          <w:szCs w:val="28"/>
        </w:rPr>
        <w:t xml:space="preserve">CCNL Area </w:t>
      </w:r>
      <w:proofErr w:type="spellStart"/>
      <w:r w:rsidRPr="00175F40">
        <w:rPr>
          <w:rFonts w:ascii="Times New Roman" w:hAnsi="Times New Roman" w:cs="Times New Roman"/>
          <w:b/>
          <w:sz w:val="28"/>
          <w:szCs w:val="28"/>
        </w:rPr>
        <w:t>VI</w:t>
      </w:r>
      <w:proofErr w:type="spellEnd"/>
      <w:r w:rsidRPr="00175F40">
        <w:rPr>
          <w:rFonts w:ascii="Times New Roman" w:hAnsi="Times New Roman" w:cs="Times New Roman"/>
          <w:b/>
          <w:sz w:val="28"/>
          <w:szCs w:val="28"/>
        </w:rPr>
        <w:t xml:space="preserve"> della dirigenza</w:t>
      </w:r>
      <w:r w:rsidRPr="007D6454">
        <w:rPr>
          <w:rFonts w:ascii="Times New Roman" w:hAnsi="Times New Roman" w:cs="Times New Roman"/>
          <w:sz w:val="28"/>
          <w:szCs w:val="28"/>
        </w:rPr>
        <w:t xml:space="preserve">, che si </w:t>
      </w:r>
      <w:r w:rsidRPr="007D6454">
        <w:rPr>
          <w:rFonts w:ascii="Times New Roman" w:hAnsi="Times New Roman" w:cs="Times New Roman"/>
          <w:sz w:val="28"/>
          <w:szCs w:val="28"/>
        </w:rPr>
        <w:lastRenderedPageBreak/>
        <w:t xml:space="preserve">articola in due parti: la prima contiene le disposizioni </w:t>
      </w:r>
      <w:r w:rsidRPr="00175F40">
        <w:rPr>
          <w:rFonts w:ascii="Times New Roman" w:hAnsi="Times New Roman" w:cs="Times New Roman"/>
          <w:b/>
          <w:sz w:val="28"/>
          <w:szCs w:val="28"/>
        </w:rPr>
        <w:t>per i dirigenti</w:t>
      </w:r>
      <w:r w:rsidRPr="007D6454">
        <w:rPr>
          <w:rFonts w:ascii="Times New Roman" w:hAnsi="Times New Roman" w:cs="Times New Roman"/>
          <w:sz w:val="28"/>
          <w:szCs w:val="28"/>
        </w:rPr>
        <w:t xml:space="preserve">, la seconda </w:t>
      </w:r>
      <w:r w:rsidRPr="00175F40">
        <w:rPr>
          <w:rFonts w:ascii="Times New Roman" w:hAnsi="Times New Roman" w:cs="Times New Roman"/>
          <w:b/>
          <w:sz w:val="28"/>
          <w:szCs w:val="28"/>
        </w:rPr>
        <w:t>per i professionisti e i medici</w:t>
      </w:r>
      <w:r w:rsidRPr="007D6454">
        <w:rPr>
          <w:rFonts w:ascii="Times New Roman" w:hAnsi="Times New Roman" w:cs="Times New Roman"/>
          <w:sz w:val="28"/>
          <w:szCs w:val="28"/>
        </w:rPr>
        <w:t xml:space="preserve">. Per i dirigenti del settore </w:t>
      </w:r>
      <w:r w:rsidRPr="00175F40">
        <w:rPr>
          <w:rFonts w:ascii="Times New Roman" w:hAnsi="Times New Roman" w:cs="Times New Roman"/>
          <w:b/>
          <w:sz w:val="28"/>
          <w:szCs w:val="28"/>
        </w:rPr>
        <w:t>Ricerca</w:t>
      </w:r>
      <w:r w:rsidRPr="007D6454">
        <w:rPr>
          <w:rFonts w:ascii="Times New Roman" w:hAnsi="Times New Roman" w:cs="Times New Roman"/>
          <w:sz w:val="28"/>
          <w:szCs w:val="28"/>
        </w:rPr>
        <w:t xml:space="preserve">, </w:t>
      </w:r>
      <w:r w:rsidRPr="00175F40">
        <w:rPr>
          <w:rFonts w:ascii="Times New Roman" w:hAnsi="Times New Roman" w:cs="Times New Roman"/>
          <w:b/>
          <w:sz w:val="28"/>
          <w:szCs w:val="28"/>
        </w:rPr>
        <w:t>CCNL – Area VII della dirigenza</w:t>
      </w:r>
      <w:r w:rsidRPr="007D6454">
        <w:rPr>
          <w:rFonts w:ascii="Times New Roman" w:hAnsi="Times New Roman" w:cs="Times New Roman"/>
          <w:sz w:val="28"/>
          <w:szCs w:val="28"/>
        </w:rPr>
        <w:t>.</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L’assunzione nelle amministrazioni pubbliche avviene mediante contratto individuale a seguito del superamento di procedure concorsuali pubbliche. Inoltre viene garantito un adeguato accesso dall’esterno, ovvero tramite l’avviamento degli iscritti nelle liste di collocamento per le qualifiche per le quali e richiesto il solo requisito della scuola dell’obbligo.</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Le selezioni devono assicurare il rispetto delle pari opportunità fra lavoratrici e lavoratori.</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Le determinazioni relative all’avvio di procedure di reclutamento sono adottate dall’Istituto sulla base della </w:t>
      </w:r>
      <w:r w:rsidRPr="00175F40">
        <w:rPr>
          <w:rFonts w:ascii="Times New Roman" w:hAnsi="Times New Roman" w:cs="Times New Roman"/>
          <w:b/>
          <w:sz w:val="28"/>
          <w:szCs w:val="28"/>
        </w:rPr>
        <w:t>programmazione triennale del fabbisogno del</w:t>
      </w:r>
      <w:r w:rsidRPr="007D6454">
        <w:rPr>
          <w:rFonts w:ascii="Times New Roman" w:hAnsi="Times New Roman" w:cs="Times New Roman"/>
          <w:sz w:val="28"/>
          <w:szCs w:val="28"/>
        </w:rPr>
        <w:t xml:space="preserve"> </w:t>
      </w:r>
      <w:r w:rsidRPr="00175F40">
        <w:rPr>
          <w:rFonts w:ascii="Times New Roman" w:hAnsi="Times New Roman" w:cs="Times New Roman"/>
          <w:b/>
          <w:sz w:val="28"/>
          <w:szCs w:val="28"/>
        </w:rPr>
        <w:t>personale</w:t>
      </w:r>
      <w:r w:rsidRPr="007D6454">
        <w:rPr>
          <w:rFonts w:ascii="Times New Roman" w:hAnsi="Times New Roman" w:cs="Times New Roman"/>
          <w:sz w:val="28"/>
          <w:szCs w:val="28"/>
        </w:rPr>
        <w:t>. Detto avvio è comunque subordinato all’emanazione di apposito decreto PCM di concerto con il MEF.</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Per rispondere a esigenze temporanee ed eccezionali, l’Istituto può avvalersi anche di </w:t>
      </w:r>
      <w:r w:rsidRPr="00175F40">
        <w:rPr>
          <w:rFonts w:ascii="Times New Roman" w:hAnsi="Times New Roman" w:cs="Times New Roman"/>
          <w:b/>
          <w:sz w:val="28"/>
          <w:szCs w:val="28"/>
        </w:rPr>
        <w:t>forme contrattuali flessibili</w:t>
      </w:r>
      <w:r w:rsidRPr="007D6454">
        <w:rPr>
          <w:rFonts w:ascii="Times New Roman" w:hAnsi="Times New Roman" w:cs="Times New Roman"/>
          <w:sz w:val="28"/>
          <w:szCs w:val="28"/>
        </w:rPr>
        <w:t xml:space="preserve"> di assunzione e impiego, come i contratti a </w:t>
      </w:r>
      <w:r w:rsidRPr="00175F40">
        <w:rPr>
          <w:rFonts w:ascii="Times New Roman" w:hAnsi="Times New Roman" w:cs="Times New Roman"/>
          <w:b/>
          <w:sz w:val="28"/>
          <w:szCs w:val="28"/>
        </w:rPr>
        <w:t>tempo determinato</w:t>
      </w:r>
      <w:r w:rsidRPr="007D6454">
        <w:rPr>
          <w:rFonts w:ascii="Times New Roman" w:hAnsi="Times New Roman" w:cs="Times New Roman"/>
          <w:sz w:val="28"/>
          <w:szCs w:val="28"/>
        </w:rPr>
        <w:t xml:space="preserve">, </w:t>
      </w:r>
      <w:r w:rsidRPr="00175F40">
        <w:rPr>
          <w:rFonts w:ascii="Times New Roman" w:hAnsi="Times New Roman" w:cs="Times New Roman"/>
          <w:b/>
          <w:sz w:val="28"/>
          <w:szCs w:val="28"/>
        </w:rPr>
        <w:t>formazione e lavoro</w:t>
      </w:r>
      <w:r w:rsidRPr="007D6454">
        <w:rPr>
          <w:rFonts w:ascii="Times New Roman" w:hAnsi="Times New Roman" w:cs="Times New Roman"/>
          <w:sz w:val="28"/>
          <w:szCs w:val="28"/>
        </w:rPr>
        <w:t xml:space="preserve">, </w:t>
      </w:r>
      <w:r w:rsidRPr="00175F40">
        <w:rPr>
          <w:rFonts w:ascii="Times New Roman" w:hAnsi="Times New Roman" w:cs="Times New Roman"/>
          <w:b/>
          <w:sz w:val="28"/>
          <w:szCs w:val="28"/>
        </w:rPr>
        <w:t>somministrazione e lavoro accessorio</w:t>
      </w:r>
      <w:r w:rsidRPr="007D6454">
        <w:rPr>
          <w:rFonts w:ascii="Times New Roman" w:hAnsi="Times New Roman" w:cs="Times New Roman"/>
          <w:sz w:val="28"/>
          <w:szCs w:val="28"/>
        </w:rPr>
        <w:t xml:space="preserve">. Altra forma di reclutamento può essere interna alla PA mediante </w:t>
      </w:r>
      <w:r w:rsidRPr="00175F40">
        <w:rPr>
          <w:rFonts w:ascii="Times New Roman" w:hAnsi="Times New Roman" w:cs="Times New Roman"/>
          <w:b/>
          <w:sz w:val="28"/>
          <w:szCs w:val="28"/>
        </w:rPr>
        <w:t>mobilità interenti</w:t>
      </w:r>
      <w:r w:rsidRPr="007D6454">
        <w:rPr>
          <w:rFonts w:ascii="Times New Roman" w:hAnsi="Times New Roman" w:cs="Times New Roman"/>
          <w:sz w:val="28"/>
          <w:szCs w:val="28"/>
        </w:rPr>
        <w:t xml:space="preserve"> (art. 30 D.lgs. n. 165/2001).</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 xml:space="preserve">La PA può anche ricoprire le carenze d’organico mediante </w:t>
      </w:r>
      <w:r w:rsidRPr="00175F40">
        <w:rPr>
          <w:rFonts w:ascii="Times New Roman" w:hAnsi="Times New Roman" w:cs="Times New Roman"/>
          <w:b/>
          <w:sz w:val="28"/>
          <w:szCs w:val="28"/>
        </w:rPr>
        <w:t xml:space="preserve">cessione </w:t>
      </w:r>
      <w:r w:rsidRPr="007D6454">
        <w:rPr>
          <w:rFonts w:ascii="Times New Roman" w:hAnsi="Times New Roman" w:cs="Times New Roman"/>
          <w:sz w:val="28"/>
          <w:szCs w:val="28"/>
        </w:rPr>
        <w:t>del contratto di lavoro di dipendenti appartenenti alla stessa qualifica in servizio presso altre amministrazioni, che facciano domanda di tras</w:t>
      </w:r>
      <w:r w:rsidR="00175F40">
        <w:rPr>
          <w:rFonts w:ascii="Times New Roman" w:hAnsi="Times New Roman" w:cs="Times New Roman"/>
          <w:sz w:val="28"/>
          <w:szCs w:val="28"/>
        </w:rPr>
        <w:t xml:space="preserve">ferimento. In ogni caso, le </w:t>
      </w:r>
      <w:proofErr w:type="spellStart"/>
      <w:r w:rsidR="00175F40">
        <w:rPr>
          <w:rFonts w:ascii="Times New Roman" w:hAnsi="Times New Roman" w:cs="Times New Roman"/>
          <w:sz w:val="28"/>
          <w:szCs w:val="28"/>
        </w:rPr>
        <w:t>PP.</w:t>
      </w:r>
      <w:r w:rsidRPr="007D6454">
        <w:rPr>
          <w:rFonts w:ascii="Times New Roman" w:hAnsi="Times New Roman" w:cs="Times New Roman"/>
          <w:sz w:val="28"/>
          <w:szCs w:val="28"/>
        </w:rPr>
        <w:t>AA</w:t>
      </w:r>
      <w:proofErr w:type="spellEnd"/>
      <w:r w:rsidRPr="007D6454">
        <w:rPr>
          <w:rFonts w:ascii="Times New Roman" w:hAnsi="Times New Roman" w:cs="Times New Roman"/>
          <w:sz w:val="28"/>
          <w:szCs w:val="28"/>
        </w:rPr>
        <w:t>. devono rendere pubbliche le disponibilità dei posti in organico.</w:t>
      </w:r>
    </w:p>
    <w:p w:rsidR="00D609EC" w:rsidRPr="007D6454" w:rsidRDefault="00D609EC" w:rsidP="00D609EC">
      <w:pPr>
        <w:numPr>
          <w:ilvl w:val="0"/>
          <w:numId w:val="5"/>
        </w:numPr>
        <w:spacing w:after="0" w:line="240" w:lineRule="auto"/>
        <w:rPr>
          <w:rFonts w:ascii="Times New Roman" w:hAnsi="Times New Roman" w:cs="Times New Roman"/>
          <w:sz w:val="28"/>
          <w:szCs w:val="28"/>
        </w:rPr>
      </w:pPr>
      <w:r w:rsidRPr="007D6454">
        <w:rPr>
          <w:rFonts w:ascii="Times New Roman" w:hAnsi="Times New Roman" w:cs="Times New Roman"/>
          <w:sz w:val="28"/>
          <w:szCs w:val="28"/>
        </w:rPr>
        <w:t>L’assunzione a tempo indeterminato è preceduta da un periodo di prova di durata variabile in relazione alla qualifica. Siccome tale periodo deve corrispondere al servizio effettivo, durante le assenze del lavoratore è sospeso.</w:t>
      </w:r>
    </w:p>
    <w:p w:rsidR="002A5FAC" w:rsidRPr="007D6454" w:rsidRDefault="0081346B"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Decorsa la metà del periodo di prova, ciascuna parte può recedere dal rapporto in qualsiasi momento e senza obbligo di preavviso né di corresponsione dell’indennità sostitutiva dello stesso. Il recesso dell’amministrazione deve essere comunque motivato.</w:t>
      </w:r>
    </w:p>
    <w:p w:rsidR="009F1B65" w:rsidRPr="007D6454" w:rsidRDefault="009F1B65"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Decorso il periodo di prova</w:t>
      </w:r>
      <w:r w:rsidR="00175F40">
        <w:rPr>
          <w:rFonts w:ascii="Times New Roman" w:hAnsi="Times New Roman" w:cs="Times New Roman"/>
          <w:sz w:val="28"/>
          <w:szCs w:val="28"/>
        </w:rPr>
        <w:t>,</w:t>
      </w:r>
      <w:r w:rsidRPr="007D6454">
        <w:rPr>
          <w:rFonts w:ascii="Times New Roman" w:hAnsi="Times New Roman" w:cs="Times New Roman"/>
          <w:sz w:val="28"/>
          <w:szCs w:val="28"/>
        </w:rPr>
        <w:t xml:space="preserve"> il dipendente è confermato in servizio con il riconoscimento dell’anzianità </w:t>
      </w:r>
      <w:r w:rsidRPr="00175F40">
        <w:rPr>
          <w:rFonts w:ascii="Times New Roman" w:hAnsi="Times New Roman" w:cs="Times New Roman"/>
          <w:b/>
          <w:sz w:val="28"/>
          <w:szCs w:val="28"/>
        </w:rPr>
        <w:t>dal giorno dell’assunzione</w:t>
      </w:r>
      <w:r w:rsidRPr="007D6454">
        <w:rPr>
          <w:rFonts w:ascii="Times New Roman" w:hAnsi="Times New Roman" w:cs="Times New Roman"/>
          <w:sz w:val="28"/>
          <w:szCs w:val="28"/>
        </w:rPr>
        <w:t xml:space="preserve"> a tutti gli effetti.</w:t>
      </w:r>
    </w:p>
    <w:p w:rsidR="009F1B65" w:rsidRPr="007D6454" w:rsidRDefault="009F1B65"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Salvo l’ipotesi di risoluzione automatica e quello di licenziamento senza preavviso, in tutti gli altri casi in cui le disposizioni contrattuali prevedono la risoluzione del rapporto con preavviso o con corresponsione dell’indennità sostitutiva dello stesso, i relativi termini sono rapportati agli anni di servizio prestati.</w:t>
      </w:r>
    </w:p>
    <w:p w:rsidR="009F1B65" w:rsidRPr="007D6454" w:rsidRDefault="00D93F82"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 xml:space="preserve">Il sistema di classificazione del personale ENPE non dirigente si articola in tre aree professionali: </w:t>
      </w:r>
      <w:r w:rsidRPr="005E4092">
        <w:rPr>
          <w:rFonts w:ascii="Times New Roman" w:hAnsi="Times New Roman" w:cs="Times New Roman"/>
          <w:b/>
          <w:sz w:val="28"/>
          <w:szCs w:val="28"/>
        </w:rPr>
        <w:t>A, B e C</w:t>
      </w:r>
      <w:r w:rsidRPr="007D6454">
        <w:rPr>
          <w:rFonts w:ascii="Times New Roman" w:hAnsi="Times New Roman" w:cs="Times New Roman"/>
          <w:sz w:val="28"/>
          <w:szCs w:val="28"/>
        </w:rPr>
        <w:t xml:space="preserve">. il passaggio da un livello economico dell’area di appartenenza a quello immediatamente successivo avviene all’esito di </w:t>
      </w:r>
      <w:r w:rsidRPr="007D6454">
        <w:rPr>
          <w:rFonts w:ascii="Times New Roman" w:hAnsi="Times New Roman" w:cs="Times New Roman"/>
          <w:sz w:val="28"/>
          <w:szCs w:val="28"/>
        </w:rPr>
        <w:lastRenderedPageBreak/>
        <w:t>procedure selettive indette distintamente per ognuno dei profili professionali previsti, nel rispetto dei criteri di esperienza, competenze professionali e titoli posseduti.</w:t>
      </w:r>
    </w:p>
    <w:p w:rsidR="00D93F82" w:rsidRPr="007D6454" w:rsidRDefault="00D93F82"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 xml:space="preserve">Appartengono all’area </w:t>
      </w:r>
      <w:r w:rsidRPr="005E4092">
        <w:rPr>
          <w:rFonts w:ascii="Times New Roman" w:hAnsi="Times New Roman" w:cs="Times New Roman"/>
          <w:b/>
          <w:sz w:val="28"/>
          <w:szCs w:val="28"/>
        </w:rPr>
        <w:t>A</w:t>
      </w:r>
      <w:r w:rsidRPr="007D6454">
        <w:rPr>
          <w:rFonts w:ascii="Times New Roman" w:hAnsi="Times New Roman" w:cs="Times New Roman"/>
          <w:sz w:val="28"/>
          <w:szCs w:val="28"/>
        </w:rPr>
        <w:t xml:space="preserve"> i lavoratori che svolgono attività di </w:t>
      </w:r>
      <w:r w:rsidRPr="005E4092">
        <w:rPr>
          <w:rFonts w:ascii="Times New Roman" w:hAnsi="Times New Roman" w:cs="Times New Roman"/>
          <w:b/>
          <w:sz w:val="28"/>
          <w:szCs w:val="28"/>
        </w:rPr>
        <w:t>supporto</w:t>
      </w:r>
      <w:r w:rsidRPr="007D6454">
        <w:rPr>
          <w:rFonts w:ascii="Times New Roman" w:hAnsi="Times New Roman" w:cs="Times New Roman"/>
          <w:sz w:val="28"/>
          <w:szCs w:val="28"/>
        </w:rPr>
        <w:t xml:space="preserve"> </w:t>
      </w:r>
      <w:r w:rsidRPr="005E4092">
        <w:rPr>
          <w:rFonts w:ascii="Times New Roman" w:hAnsi="Times New Roman" w:cs="Times New Roman"/>
          <w:b/>
          <w:sz w:val="28"/>
          <w:szCs w:val="28"/>
        </w:rPr>
        <w:t xml:space="preserve">strumentale </w:t>
      </w:r>
      <w:r w:rsidRPr="005E4092">
        <w:rPr>
          <w:rFonts w:ascii="Times New Roman" w:hAnsi="Times New Roman" w:cs="Times New Roman"/>
          <w:sz w:val="28"/>
          <w:szCs w:val="28"/>
        </w:rPr>
        <w:t>ai processi produttivi</w:t>
      </w:r>
      <w:r w:rsidRPr="007D6454">
        <w:rPr>
          <w:rFonts w:ascii="Times New Roman" w:hAnsi="Times New Roman" w:cs="Times New Roman"/>
          <w:sz w:val="28"/>
          <w:szCs w:val="28"/>
        </w:rPr>
        <w:t xml:space="preserve"> e quelli di erogazione dei servizi, che non presuppongono conoscenze specifiche. L’area A è suddivisa in: </w:t>
      </w:r>
      <w:r w:rsidRPr="005E4092">
        <w:rPr>
          <w:rFonts w:ascii="Times New Roman" w:hAnsi="Times New Roman" w:cs="Times New Roman"/>
          <w:b/>
          <w:sz w:val="28"/>
          <w:szCs w:val="28"/>
        </w:rPr>
        <w:t>A1, A2 e A3</w:t>
      </w:r>
      <w:r w:rsidRPr="007D6454">
        <w:rPr>
          <w:rFonts w:ascii="Times New Roman" w:hAnsi="Times New Roman" w:cs="Times New Roman"/>
          <w:sz w:val="28"/>
          <w:szCs w:val="28"/>
        </w:rPr>
        <w:t xml:space="preserve">. </w:t>
      </w:r>
      <w:r w:rsidRPr="005E4092">
        <w:rPr>
          <w:rFonts w:ascii="Times New Roman" w:hAnsi="Times New Roman" w:cs="Times New Roman"/>
          <w:b/>
          <w:sz w:val="28"/>
          <w:szCs w:val="28"/>
        </w:rPr>
        <w:t>Il profilo professionale è solo quello amministrativo</w:t>
      </w:r>
      <w:r w:rsidRPr="007D6454">
        <w:rPr>
          <w:rFonts w:ascii="Times New Roman" w:hAnsi="Times New Roman" w:cs="Times New Roman"/>
          <w:sz w:val="28"/>
          <w:szCs w:val="28"/>
        </w:rPr>
        <w:t>.</w:t>
      </w:r>
    </w:p>
    <w:p w:rsidR="00D93F82" w:rsidRPr="007D6454" w:rsidRDefault="00D93F82"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 xml:space="preserve">Appartengono all’area B i lavoratori inseriti nei processi quelli di erogazione dei servizi, che ne svolgono fasi e/o fasce di attività, anche attraverso la gestione di strumentazioni tecnologiche. L’area B è suddivisa in </w:t>
      </w:r>
      <w:r w:rsidRPr="005E4092">
        <w:rPr>
          <w:rFonts w:ascii="Times New Roman" w:hAnsi="Times New Roman" w:cs="Times New Roman"/>
          <w:b/>
          <w:sz w:val="28"/>
          <w:szCs w:val="28"/>
        </w:rPr>
        <w:t>B1, B2 e B3</w:t>
      </w:r>
      <w:r w:rsidRPr="007D6454">
        <w:rPr>
          <w:rFonts w:ascii="Times New Roman" w:hAnsi="Times New Roman" w:cs="Times New Roman"/>
          <w:sz w:val="28"/>
          <w:szCs w:val="28"/>
        </w:rPr>
        <w:t xml:space="preserve">. I profili professionali sono quello </w:t>
      </w:r>
      <w:r w:rsidRPr="005E4092">
        <w:rPr>
          <w:rFonts w:ascii="Times New Roman" w:hAnsi="Times New Roman" w:cs="Times New Roman"/>
          <w:b/>
          <w:sz w:val="28"/>
          <w:szCs w:val="28"/>
        </w:rPr>
        <w:t xml:space="preserve">amministrativo </w:t>
      </w:r>
      <w:r w:rsidRPr="007D6454">
        <w:rPr>
          <w:rFonts w:ascii="Times New Roman" w:hAnsi="Times New Roman" w:cs="Times New Roman"/>
          <w:sz w:val="28"/>
          <w:szCs w:val="28"/>
        </w:rPr>
        <w:t xml:space="preserve">e quello delle </w:t>
      </w:r>
      <w:r w:rsidRPr="005E4092">
        <w:rPr>
          <w:rFonts w:ascii="Times New Roman" w:hAnsi="Times New Roman" w:cs="Times New Roman"/>
          <w:b/>
          <w:sz w:val="28"/>
          <w:szCs w:val="28"/>
        </w:rPr>
        <w:t>attività sanitarie</w:t>
      </w:r>
      <w:r w:rsidRPr="007D6454">
        <w:rPr>
          <w:rFonts w:ascii="Times New Roman" w:hAnsi="Times New Roman" w:cs="Times New Roman"/>
          <w:sz w:val="28"/>
          <w:szCs w:val="28"/>
        </w:rPr>
        <w:t>.</w:t>
      </w:r>
    </w:p>
    <w:p w:rsidR="00D93F82" w:rsidRPr="005E4092" w:rsidRDefault="00D93F82" w:rsidP="009F1B65">
      <w:pPr>
        <w:pStyle w:val="Paragrafoelenco"/>
        <w:numPr>
          <w:ilvl w:val="0"/>
          <w:numId w:val="1"/>
        </w:numPr>
        <w:rPr>
          <w:rFonts w:ascii="Times New Roman" w:hAnsi="Times New Roman" w:cs="Times New Roman"/>
          <w:b/>
          <w:sz w:val="28"/>
          <w:szCs w:val="28"/>
        </w:rPr>
      </w:pPr>
      <w:r w:rsidRPr="007D6454">
        <w:rPr>
          <w:rFonts w:ascii="Times New Roman" w:hAnsi="Times New Roman" w:cs="Times New Roman"/>
          <w:sz w:val="28"/>
          <w:szCs w:val="28"/>
        </w:rPr>
        <w:t xml:space="preserve">Appartengono all’area C i lavoratori inseriti nei processi quelli di erogazione dei servizi, che assicurano il presidio dei diversi processi anche attraverso l’assunzione di </w:t>
      </w:r>
      <w:r w:rsidRPr="005E4092">
        <w:rPr>
          <w:rFonts w:ascii="Times New Roman" w:hAnsi="Times New Roman" w:cs="Times New Roman"/>
          <w:b/>
          <w:sz w:val="28"/>
          <w:szCs w:val="28"/>
        </w:rPr>
        <w:t>responsabilità</w:t>
      </w:r>
      <w:r w:rsidR="009A48A3" w:rsidRPr="005E4092">
        <w:rPr>
          <w:rFonts w:ascii="Times New Roman" w:hAnsi="Times New Roman" w:cs="Times New Roman"/>
          <w:b/>
          <w:sz w:val="28"/>
          <w:szCs w:val="28"/>
        </w:rPr>
        <w:t xml:space="preserve"> diretta</w:t>
      </w:r>
      <w:r w:rsidR="009A48A3" w:rsidRPr="007D6454">
        <w:rPr>
          <w:rFonts w:ascii="Times New Roman" w:hAnsi="Times New Roman" w:cs="Times New Roman"/>
          <w:sz w:val="28"/>
          <w:szCs w:val="28"/>
        </w:rPr>
        <w:t xml:space="preserve"> di moduli e strutture organizzative. Esplicano funzioni specialistiche informatiche, tecniche, di vigilanza ispettiva, di collaborazione sanitaria e di assistenza sociale. Sono previsti </w:t>
      </w:r>
      <w:r w:rsidR="009A48A3" w:rsidRPr="005E4092">
        <w:rPr>
          <w:rFonts w:ascii="Times New Roman" w:hAnsi="Times New Roman" w:cs="Times New Roman"/>
          <w:b/>
          <w:sz w:val="28"/>
          <w:szCs w:val="28"/>
        </w:rPr>
        <w:t>cinque livelli economici</w:t>
      </w:r>
      <w:r w:rsidR="009A48A3" w:rsidRPr="005E4092">
        <w:rPr>
          <w:rFonts w:ascii="Times New Roman" w:hAnsi="Times New Roman" w:cs="Times New Roman"/>
          <w:sz w:val="28"/>
          <w:szCs w:val="28"/>
        </w:rPr>
        <w:t>.</w:t>
      </w:r>
    </w:p>
    <w:p w:rsidR="009A48A3" w:rsidRPr="007D6454" w:rsidRDefault="009A48A3"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Il profilo professionale può essere modificato. È consentita infatti</w:t>
      </w:r>
      <w:r w:rsidR="00751C31" w:rsidRPr="007D6454">
        <w:rPr>
          <w:rFonts w:ascii="Times New Roman" w:hAnsi="Times New Roman" w:cs="Times New Roman"/>
          <w:sz w:val="28"/>
          <w:szCs w:val="28"/>
        </w:rPr>
        <w:t xml:space="preserve"> la mobilità orizzontale da un profilo all’altro esclusivamente in presenza di situazioni di carenza nel fabbisogno del singolo profilo, tramite procedura selettiva seguita da un percorso formativo con eventuale addestramento in affiancamento (mobilità orizzontale per selezione).</w:t>
      </w:r>
    </w:p>
    <w:p w:rsidR="00751C31" w:rsidRPr="007D6454" w:rsidRDefault="00751C31"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 xml:space="preserve">Qualora si determini l’esigenza di reperire professionalità da avviare verso un profilo specifico diverso da quello amministrativo, viene bandita una </w:t>
      </w:r>
      <w:r w:rsidRPr="005E4092">
        <w:rPr>
          <w:rFonts w:ascii="Times New Roman" w:hAnsi="Times New Roman" w:cs="Times New Roman"/>
          <w:b/>
          <w:sz w:val="28"/>
          <w:szCs w:val="28"/>
        </w:rPr>
        <w:t>procedura selettiva interna</w:t>
      </w:r>
      <w:r w:rsidRPr="007D6454">
        <w:rPr>
          <w:rFonts w:ascii="Times New Roman" w:hAnsi="Times New Roman" w:cs="Times New Roman"/>
          <w:sz w:val="28"/>
          <w:szCs w:val="28"/>
        </w:rPr>
        <w:t xml:space="preserve"> diretta a personale già inquadrato nell’area professionale richiesta.</w:t>
      </w:r>
    </w:p>
    <w:p w:rsidR="00751C31" w:rsidRPr="007D6454" w:rsidRDefault="00751C31"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 xml:space="preserve">Il dipendente immesso in un profilo/mestiere a seguito di procedura di mobilità orizzontale, trascorsi </w:t>
      </w:r>
      <w:r w:rsidRPr="005E4092">
        <w:rPr>
          <w:rFonts w:ascii="Times New Roman" w:hAnsi="Times New Roman" w:cs="Times New Roman"/>
          <w:b/>
          <w:sz w:val="28"/>
          <w:szCs w:val="28"/>
        </w:rPr>
        <w:t>non meno di cinque anni dall’inquadramento</w:t>
      </w:r>
      <w:r w:rsidRPr="007D6454">
        <w:rPr>
          <w:rFonts w:ascii="Times New Roman" w:hAnsi="Times New Roman" w:cs="Times New Roman"/>
          <w:sz w:val="28"/>
          <w:szCs w:val="28"/>
        </w:rPr>
        <w:t>, può chiedere di essere adibito di nuovo a funzioni proprie del proprio profilo amministrativo.</w:t>
      </w:r>
    </w:p>
    <w:p w:rsidR="00751C31" w:rsidRPr="007D6454" w:rsidRDefault="00751C31" w:rsidP="009F1B65">
      <w:pPr>
        <w:pStyle w:val="Paragrafoelenco"/>
        <w:numPr>
          <w:ilvl w:val="0"/>
          <w:numId w:val="1"/>
        </w:numPr>
        <w:rPr>
          <w:rFonts w:ascii="Times New Roman" w:hAnsi="Times New Roman" w:cs="Times New Roman"/>
          <w:sz w:val="28"/>
          <w:szCs w:val="28"/>
        </w:rPr>
      </w:pPr>
      <w:r w:rsidRPr="007D6454">
        <w:rPr>
          <w:rFonts w:ascii="Times New Roman" w:hAnsi="Times New Roman" w:cs="Times New Roman"/>
          <w:sz w:val="28"/>
          <w:szCs w:val="28"/>
        </w:rPr>
        <w:t xml:space="preserve">È comunque possibile il cambio di profilo amministrativo per motivi di salute, ai sensi della deliberazione del CS n. 3 del 13 gennaio 2003 o nel caso di </w:t>
      </w:r>
      <w:r w:rsidR="004A36CD" w:rsidRPr="007D6454">
        <w:rPr>
          <w:rFonts w:ascii="Times New Roman" w:hAnsi="Times New Roman" w:cs="Times New Roman"/>
          <w:sz w:val="28"/>
          <w:szCs w:val="28"/>
        </w:rPr>
        <w:t xml:space="preserve">riduzione della </w:t>
      </w:r>
      <w:r w:rsidRPr="007D6454">
        <w:rPr>
          <w:rFonts w:ascii="Times New Roman" w:hAnsi="Times New Roman" w:cs="Times New Roman"/>
          <w:sz w:val="28"/>
          <w:szCs w:val="28"/>
        </w:rPr>
        <w:t>dotazione organica.</w:t>
      </w:r>
    </w:p>
    <w:p w:rsidR="004A36CD" w:rsidRPr="007D6454" w:rsidRDefault="004A36CD" w:rsidP="004A36CD">
      <w:pPr>
        <w:pStyle w:val="Paragrafoelenco"/>
        <w:rPr>
          <w:rFonts w:ascii="Times New Roman" w:hAnsi="Times New Roman" w:cs="Times New Roman"/>
          <w:sz w:val="28"/>
          <w:szCs w:val="28"/>
        </w:rPr>
      </w:pPr>
    </w:p>
    <w:p w:rsidR="004A36CD" w:rsidRPr="007D6454" w:rsidRDefault="004A36CD" w:rsidP="004A36CD">
      <w:pPr>
        <w:pStyle w:val="Paragrafoelenco"/>
        <w:rPr>
          <w:rFonts w:ascii="Times New Roman" w:hAnsi="Times New Roman" w:cs="Times New Roman"/>
          <w:b/>
          <w:sz w:val="28"/>
          <w:szCs w:val="28"/>
        </w:rPr>
      </w:pPr>
      <w:r w:rsidRPr="007D6454">
        <w:rPr>
          <w:rFonts w:ascii="Times New Roman" w:hAnsi="Times New Roman" w:cs="Times New Roman"/>
          <w:b/>
          <w:sz w:val="28"/>
          <w:szCs w:val="28"/>
        </w:rPr>
        <w:t>Incarichi del personale EPNE</w:t>
      </w:r>
    </w:p>
    <w:p w:rsidR="0037386D" w:rsidRPr="007D6454" w:rsidRDefault="0037386D" w:rsidP="004A36CD">
      <w:pPr>
        <w:pStyle w:val="Paragrafoelenco"/>
        <w:rPr>
          <w:rFonts w:ascii="Times New Roman" w:hAnsi="Times New Roman" w:cs="Times New Roman"/>
          <w:b/>
          <w:sz w:val="28"/>
          <w:szCs w:val="28"/>
        </w:rPr>
      </w:pPr>
    </w:p>
    <w:p w:rsidR="009531BD" w:rsidRPr="007D6454" w:rsidRDefault="009531BD" w:rsidP="009531BD">
      <w:pPr>
        <w:pStyle w:val="Paragrafoelenco"/>
        <w:numPr>
          <w:ilvl w:val="0"/>
          <w:numId w:val="4"/>
        </w:numPr>
        <w:rPr>
          <w:rFonts w:ascii="Times New Roman" w:hAnsi="Times New Roman" w:cs="Times New Roman"/>
          <w:sz w:val="28"/>
          <w:szCs w:val="28"/>
        </w:rPr>
      </w:pPr>
      <w:r w:rsidRPr="007D6454">
        <w:rPr>
          <w:rFonts w:ascii="Times New Roman" w:hAnsi="Times New Roman" w:cs="Times New Roman"/>
          <w:sz w:val="28"/>
          <w:szCs w:val="28"/>
        </w:rPr>
        <w:lastRenderedPageBreak/>
        <w:t>Nell’ambito dell’area C l’Ente può conferire ai dipendenti, che non siano titolari di un incarico di posizione funzionale fissa, incarichi che richiedono lo svolgimento di compiti di elevata responsabilità, che comportano l’attribuzione di una specifica indennità di posizione organizzativa. V</w:t>
      </w:r>
      <w:r w:rsidR="004A36CD" w:rsidRPr="007D6454">
        <w:rPr>
          <w:rFonts w:ascii="Times New Roman" w:hAnsi="Times New Roman" w:cs="Times New Roman"/>
          <w:sz w:val="28"/>
          <w:szCs w:val="28"/>
        </w:rPr>
        <w:t>engono riconosciuti</w:t>
      </w:r>
      <w:r w:rsidRPr="007D6454">
        <w:rPr>
          <w:rFonts w:ascii="Times New Roman" w:hAnsi="Times New Roman" w:cs="Times New Roman"/>
          <w:sz w:val="28"/>
          <w:szCs w:val="28"/>
        </w:rPr>
        <w:t xml:space="preserve"> come incarichi di posizione organizzativa quelli di seguito indicati, suddivisi in due livelli base al grado di professionalità e responsabilità richiesti: </w:t>
      </w:r>
      <w:r w:rsidRPr="005E4092">
        <w:rPr>
          <w:rFonts w:ascii="Times New Roman" w:hAnsi="Times New Roman" w:cs="Times New Roman"/>
          <w:b/>
          <w:sz w:val="28"/>
          <w:szCs w:val="28"/>
        </w:rPr>
        <w:t>1° livello – responsabile di processo, responsabile di progetto, funzionario di vigilanza. 2° livello – responsabile di segmento di processo, responsabile di segmento di progetto</w:t>
      </w:r>
      <w:r w:rsidRPr="007D6454">
        <w:rPr>
          <w:rFonts w:ascii="Times New Roman" w:hAnsi="Times New Roman" w:cs="Times New Roman"/>
          <w:sz w:val="28"/>
          <w:szCs w:val="28"/>
        </w:rPr>
        <w:t>.</w:t>
      </w:r>
    </w:p>
    <w:p w:rsidR="00086D63" w:rsidRPr="007D6454" w:rsidRDefault="0037386D" w:rsidP="0037386D">
      <w:pPr>
        <w:pStyle w:val="Paragrafoelenco"/>
        <w:numPr>
          <w:ilvl w:val="0"/>
          <w:numId w:val="4"/>
        </w:numPr>
        <w:rPr>
          <w:rFonts w:ascii="Times New Roman" w:hAnsi="Times New Roman" w:cs="Times New Roman"/>
          <w:sz w:val="28"/>
          <w:szCs w:val="28"/>
        </w:rPr>
      </w:pPr>
      <w:r w:rsidRPr="007D6454">
        <w:rPr>
          <w:rFonts w:ascii="Times New Roman" w:hAnsi="Times New Roman" w:cs="Times New Roman"/>
          <w:sz w:val="28"/>
          <w:szCs w:val="28"/>
        </w:rPr>
        <w:t>Gli incarichi sono conferiti dai dirigenti con atto scritto e motivato, tenendo conto dell’esperienza maturata (non inferiore a un’anzian</w:t>
      </w:r>
      <w:r w:rsidR="00086D63" w:rsidRPr="007D6454">
        <w:rPr>
          <w:rFonts w:ascii="Times New Roman" w:hAnsi="Times New Roman" w:cs="Times New Roman"/>
          <w:sz w:val="28"/>
          <w:szCs w:val="28"/>
        </w:rPr>
        <w:t>i</w:t>
      </w:r>
      <w:r w:rsidRPr="007D6454">
        <w:rPr>
          <w:rFonts w:ascii="Times New Roman" w:hAnsi="Times New Roman" w:cs="Times New Roman"/>
          <w:sz w:val="28"/>
          <w:szCs w:val="28"/>
        </w:rPr>
        <w:t>t</w:t>
      </w:r>
      <w:r w:rsidR="00086D63" w:rsidRPr="007D6454">
        <w:rPr>
          <w:rFonts w:ascii="Times New Roman" w:hAnsi="Times New Roman" w:cs="Times New Roman"/>
          <w:sz w:val="28"/>
          <w:szCs w:val="28"/>
        </w:rPr>
        <w:t xml:space="preserve">à minima nell’area di 2 anni) dei requisiti culturali e delle attitudini e capacità professionali. Ai dipendenti incaricati sarà attribuito emolumento retributivo </w:t>
      </w:r>
      <w:proofErr w:type="spellStart"/>
      <w:r w:rsidR="00086D63" w:rsidRPr="007D6454">
        <w:rPr>
          <w:rFonts w:ascii="Times New Roman" w:hAnsi="Times New Roman" w:cs="Times New Roman"/>
          <w:sz w:val="28"/>
          <w:szCs w:val="28"/>
        </w:rPr>
        <w:t>indennitario</w:t>
      </w:r>
      <w:proofErr w:type="spellEnd"/>
      <w:r w:rsidR="00086D63" w:rsidRPr="007D6454">
        <w:rPr>
          <w:rFonts w:ascii="Times New Roman" w:hAnsi="Times New Roman" w:cs="Times New Roman"/>
          <w:sz w:val="28"/>
          <w:szCs w:val="28"/>
        </w:rPr>
        <w:t xml:space="preserve"> connesso al livello d’incarico assegnato. La valutazione dei risultati delle attività svolte ha di norma </w:t>
      </w:r>
      <w:r w:rsidR="00086D63" w:rsidRPr="005E4092">
        <w:rPr>
          <w:rFonts w:ascii="Times New Roman" w:hAnsi="Times New Roman" w:cs="Times New Roman"/>
          <w:b/>
          <w:sz w:val="28"/>
          <w:szCs w:val="28"/>
        </w:rPr>
        <w:t>cadenza annuale</w:t>
      </w:r>
      <w:r w:rsidR="00086D63" w:rsidRPr="007D6454">
        <w:rPr>
          <w:rFonts w:ascii="Times New Roman" w:hAnsi="Times New Roman" w:cs="Times New Roman"/>
          <w:sz w:val="28"/>
          <w:szCs w:val="28"/>
        </w:rPr>
        <w:t xml:space="preserve">. </w:t>
      </w:r>
    </w:p>
    <w:p w:rsidR="0037386D" w:rsidRPr="007D6454" w:rsidRDefault="00086D63" w:rsidP="0037386D">
      <w:pPr>
        <w:pStyle w:val="Paragrafoelenco"/>
        <w:numPr>
          <w:ilvl w:val="0"/>
          <w:numId w:val="4"/>
        </w:numPr>
        <w:rPr>
          <w:rFonts w:ascii="Times New Roman" w:hAnsi="Times New Roman" w:cs="Times New Roman"/>
          <w:sz w:val="28"/>
          <w:szCs w:val="28"/>
        </w:rPr>
      </w:pPr>
      <w:r w:rsidRPr="007D6454">
        <w:rPr>
          <w:rFonts w:ascii="Times New Roman" w:hAnsi="Times New Roman" w:cs="Times New Roman"/>
          <w:sz w:val="28"/>
          <w:szCs w:val="28"/>
        </w:rPr>
        <w:t xml:space="preserve">Gli incarichi possono essere </w:t>
      </w:r>
      <w:r w:rsidRPr="005E4092">
        <w:rPr>
          <w:rFonts w:ascii="Times New Roman" w:hAnsi="Times New Roman" w:cs="Times New Roman"/>
          <w:b/>
          <w:sz w:val="28"/>
          <w:szCs w:val="28"/>
        </w:rPr>
        <w:t>revocati</w:t>
      </w:r>
      <w:r w:rsidRPr="007D6454">
        <w:rPr>
          <w:rFonts w:ascii="Times New Roman" w:hAnsi="Times New Roman" w:cs="Times New Roman"/>
          <w:sz w:val="28"/>
          <w:szCs w:val="28"/>
        </w:rPr>
        <w:t>, con atto scritto e motivato, a seguito di: inosservanza delle direttive contenute nell’atto di conferimento; intervenuti mutamenti organizzativi; accertamento di risultati negativi; violazione di obblighi che diano luogo a sanzioni disciplinari (esclusi quelli previsti dall’art. 16, comma 4, del CCNL 9.10.2003 - codice disciplinare). La revoca comporta la perdita dell’indennità di posizione e la r</w:t>
      </w:r>
      <w:r w:rsidR="001A3B61">
        <w:rPr>
          <w:rFonts w:ascii="Times New Roman" w:hAnsi="Times New Roman" w:cs="Times New Roman"/>
          <w:sz w:val="28"/>
          <w:szCs w:val="28"/>
        </w:rPr>
        <w:t>i</w:t>
      </w:r>
      <w:r w:rsidRPr="007D6454">
        <w:rPr>
          <w:rFonts w:ascii="Times New Roman" w:hAnsi="Times New Roman" w:cs="Times New Roman"/>
          <w:sz w:val="28"/>
          <w:szCs w:val="28"/>
        </w:rPr>
        <w:t>assegnazione del dipendente alle funzioni del profilo professionale di appartenenza.</w:t>
      </w:r>
    </w:p>
    <w:p w:rsidR="00086D63" w:rsidRPr="007D6454" w:rsidRDefault="00086D63" w:rsidP="0037386D">
      <w:pPr>
        <w:pStyle w:val="Paragrafoelenco"/>
        <w:numPr>
          <w:ilvl w:val="0"/>
          <w:numId w:val="4"/>
        </w:numPr>
        <w:rPr>
          <w:rFonts w:ascii="Times New Roman" w:hAnsi="Times New Roman" w:cs="Times New Roman"/>
          <w:sz w:val="28"/>
          <w:szCs w:val="28"/>
        </w:rPr>
      </w:pPr>
      <w:r w:rsidRPr="007D6454">
        <w:rPr>
          <w:rFonts w:ascii="Times New Roman" w:hAnsi="Times New Roman" w:cs="Times New Roman"/>
          <w:sz w:val="28"/>
          <w:szCs w:val="28"/>
        </w:rPr>
        <w:t xml:space="preserve">Le posizioni funzionali </w:t>
      </w:r>
      <w:r w:rsidRPr="005E4092">
        <w:rPr>
          <w:rFonts w:ascii="Times New Roman" w:hAnsi="Times New Roman" w:cs="Times New Roman"/>
          <w:b/>
          <w:sz w:val="28"/>
          <w:szCs w:val="28"/>
        </w:rPr>
        <w:t>fisse</w:t>
      </w:r>
      <w:r w:rsidR="00467442" w:rsidRPr="007D6454">
        <w:rPr>
          <w:rFonts w:ascii="Times New Roman" w:hAnsi="Times New Roman" w:cs="Times New Roman"/>
          <w:sz w:val="28"/>
          <w:szCs w:val="28"/>
        </w:rPr>
        <w:t xml:space="preserve"> sono quelle di: responsabile di strutture di livello non dirigenziale di tipo B; vicario del dirigente di II fascia; responsabile di funzioni di vigilanza; responsabile dell’Organizzazione generale e Servizi presso avvocatura, consulenze professionali centrali e SMG; responsabile dell’integrazione dei progetti/processi informatici della DCSIT.</w:t>
      </w:r>
    </w:p>
    <w:p w:rsidR="00467442" w:rsidRPr="005E4092" w:rsidRDefault="00467442" w:rsidP="009531BD">
      <w:pPr>
        <w:pStyle w:val="Paragrafoelenco"/>
        <w:numPr>
          <w:ilvl w:val="0"/>
          <w:numId w:val="4"/>
        </w:numPr>
        <w:rPr>
          <w:rFonts w:ascii="Times New Roman" w:hAnsi="Times New Roman" w:cs="Times New Roman"/>
          <w:b/>
          <w:sz w:val="28"/>
          <w:szCs w:val="28"/>
        </w:rPr>
      </w:pPr>
      <w:r w:rsidRPr="007D6454">
        <w:rPr>
          <w:rFonts w:ascii="Times New Roman" w:hAnsi="Times New Roman" w:cs="Times New Roman"/>
          <w:sz w:val="28"/>
          <w:szCs w:val="28"/>
        </w:rPr>
        <w:t xml:space="preserve">Con decadenza </w:t>
      </w:r>
      <w:r w:rsidRPr="005E4092">
        <w:rPr>
          <w:rFonts w:ascii="Times New Roman" w:hAnsi="Times New Roman" w:cs="Times New Roman"/>
          <w:b/>
          <w:sz w:val="28"/>
          <w:szCs w:val="28"/>
        </w:rPr>
        <w:t>semestrale</w:t>
      </w:r>
      <w:r w:rsidRPr="007D6454">
        <w:rPr>
          <w:rFonts w:ascii="Times New Roman" w:hAnsi="Times New Roman" w:cs="Times New Roman"/>
          <w:sz w:val="28"/>
          <w:szCs w:val="28"/>
        </w:rPr>
        <w:t xml:space="preserve">, nei mesi di dicembre e giugno, è espletato un </w:t>
      </w:r>
      <w:r w:rsidRPr="005E4092">
        <w:rPr>
          <w:rFonts w:ascii="Times New Roman" w:hAnsi="Times New Roman" w:cs="Times New Roman"/>
          <w:b/>
          <w:sz w:val="28"/>
          <w:szCs w:val="28"/>
        </w:rPr>
        <w:t>interpello unico</w:t>
      </w:r>
      <w:r w:rsidRPr="007D6454">
        <w:rPr>
          <w:rFonts w:ascii="Times New Roman" w:hAnsi="Times New Roman" w:cs="Times New Roman"/>
          <w:sz w:val="28"/>
          <w:szCs w:val="28"/>
        </w:rPr>
        <w:t xml:space="preserve"> a cui può partecipare sia il personale destinatario </w:t>
      </w:r>
      <w:r w:rsidRPr="005E4092">
        <w:rPr>
          <w:rFonts w:ascii="Times New Roman" w:hAnsi="Times New Roman" w:cs="Times New Roman"/>
          <w:b/>
          <w:sz w:val="28"/>
          <w:szCs w:val="28"/>
        </w:rPr>
        <w:t>dell’art. 15 della legge 88/89</w:t>
      </w:r>
      <w:r w:rsidRPr="007D6454">
        <w:rPr>
          <w:rFonts w:ascii="Times New Roman" w:hAnsi="Times New Roman" w:cs="Times New Roman"/>
          <w:sz w:val="28"/>
          <w:szCs w:val="28"/>
        </w:rPr>
        <w:t xml:space="preserve">, sia il personale titolare di posizione organizzativa </w:t>
      </w:r>
      <w:r w:rsidRPr="005E4092">
        <w:rPr>
          <w:rFonts w:ascii="Times New Roman" w:hAnsi="Times New Roman" w:cs="Times New Roman"/>
          <w:b/>
          <w:sz w:val="28"/>
          <w:szCs w:val="28"/>
        </w:rPr>
        <w:t xml:space="preserve">di 1° livello. </w:t>
      </w:r>
    </w:p>
    <w:p w:rsidR="009531BD" w:rsidRPr="007D6454" w:rsidRDefault="00467442" w:rsidP="009531BD">
      <w:pPr>
        <w:pStyle w:val="Paragrafoelenco"/>
        <w:numPr>
          <w:ilvl w:val="0"/>
          <w:numId w:val="4"/>
        </w:numPr>
        <w:rPr>
          <w:rFonts w:ascii="Times New Roman" w:hAnsi="Times New Roman" w:cs="Times New Roman"/>
          <w:sz w:val="28"/>
          <w:szCs w:val="28"/>
        </w:rPr>
      </w:pPr>
      <w:r w:rsidRPr="007D6454">
        <w:rPr>
          <w:rFonts w:ascii="Times New Roman" w:hAnsi="Times New Roman" w:cs="Times New Roman"/>
          <w:sz w:val="28"/>
          <w:szCs w:val="28"/>
        </w:rPr>
        <w:t>Alla scadenza annuale, l’incarico può essere confermato previo esito favorevole della verifica. In caso di mancata conferma dell’incarico si procederà all’indizione di una nuova procedura di conferimento e il funzionario a cui non viene confermato l’incarico è ricollocato nella funzione connessa al livello economico di appartenenza.</w:t>
      </w:r>
    </w:p>
    <w:p w:rsidR="00467442" w:rsidRPr="007D6454" w:rsidRDefault="00467442" w:rsidP="009531BD">
      <w:pPr>
        <w:pStyle w:val="Paragrafoelenco"/>
        <w:numPr>
          <w:ilvl w:val="0"/>
          <w:numId w:val="4"/>
        </w:numPr>
        <w:rPr>
          <w:rFonts w:ascii="Times New Roman" w:hAnsi="Times New Roman" w:cs="Times New Roman"/>
          <w:sz w:val="28"/>
          <w:szCs w:val="28"/>
        </w:rPr>
      </w:pPr>
      <w:r w:rsidRPr="007D6454">
        <w:rPr>
          <w:rFonts w:ascii="Times New Roman" w:hAnsi="Times New Roman" w:cs="Times New Roman"/>
          <w:sz w:val="28"/>
          <w:szCs w:val="28"/>
        </w:rPr>
        <w:lastRenderedPageBreak/>
        <w:t>Se la revoca deriva da valutazione negativa dei risultati, il dipendente può chiedere il contraddittorio con il dirigente alla presenza del relativo direttore regionale/centrale competente alla decisione finale.</w:t>
      </w:r>
    </w:p>
    <w:p w:rsidR="00467442" w:rsidRPr="007D6454" w:rsidRDefault="00467442" w:rsidP="00467442">
      <w:pPr>
        <w:pStyle w:val="Paragrafoelenco"/>
        <w:rPr>
          <w:rFonts w:ascii="Times New Roman" w:hAnsi="Times New Roman" w:cs="Times New Roman"/>
          <w:sz w:val="28"/>
          <w:szCs w:val="28"/>
        </w:rPr>
      </w:pPr>
    </w:p>
    <w:p w:rsidR="00467442" w:rsidRPr="007D6454" w:rsidRDefault="000D0FE3" w:rsidP="00467442">
      <w:pPr>
        <w:pStyle w:val="Paragrafoelenco"/>
        <w:rPr>
          <w:rFonts w:ascii="Times New Roman" w:hAnsi="Times New Roman" w:cs="Times New Roman"/>
          <w:b/>
          <w:sz w:val="28"/>
          <w:szCs w:val="28"/>
        </w:rPr>
      </w:pPr>
      <w:r w:rsidRPr="007D6454">
        <w:rPr>
          <w:rFonts w:ascii="Times New Roman" w:hAnsi="Times New Roman" w:cs="Times New Roman"/>
          <w:b/>
          <w:sz w:val="28"/>
          <w:szCs w:val="28"/>
        </w:rPr>
        <w:t>Struttura del trattamento economico e sistema premiante</w:t>
      </w:r>
    </w:p>
    <w:p w:rsidR="00467442" w:rsidRPr="007D6454" w:rsidRDefault="00467442" w:rsidP="00467442">
      <w:pPr>
        <w:pStyle w:val="Paragrafoelenco"/>
        <w:rPr>
          <w:rFonts w:ascii="Times New Roman" w:hAnsi="Times New Roman" w:cs="Times New Roman"/>
          <w:sz w:val="28"/>
          <w:szCs w:val="28"/>
        </w:rPr>
      </w:pPr>
    </w:p>
    <w:p w:rsidR="009531BD" w:rsidRDefault="00467442" w:rsidP="00A565EC">
      <w:pPr>
        <w:pStyle w:val="Paragrafoelenco"/>
        <w:numPr>
          <w:ilvl w:val="0"/>
          <w:numId w:val="4"/>
        </w:numPr>
        <w:rPr>
          <w:rFonts w:ascii="Times New Roman" w:hAnsi="Times New Roman" w:cs="Times New Roman"/>
          <w:sz w:val="28"/>
          <w:szCs w:val="28"/>
        </w:rPr>
      </w:pPr>
      <w:r w:rsidRPr="007D6454">
        <w:rPr>
          <w:rFonts w:ascii="Times New Roman" w:hAnsi="Times New Roman" w:cs="Times New Roman"/>
          <w:sz w:val="28"/>
          <w:szCs w:val="28"/>
        </w:rPr>
        <w:t xml:space="preserve">Il trattamento economico del personale è contrattualmente suddiviso in </w:t>
      </w:r>
      <w:r w:rsidRPr="005E4092">
        <w:rPr>
          <w:rFonts w:ascii="Times New Roman" w:hAnsi="Times New Roman" w:cs="Times New Roman"/>
          <w:b/>
          <w:sz w:val="28"/>
          <w:szCs w:val="28"/>
        </w:rPr>
        <w:t>fondamentale e accessorio</w:t>
      </w:r>
      <w:r w:rsidRPr="007D6454">
        <w:rPr>
          <w:rFonts w:ascii="Times New Roman" w:hAnsi="Times New Roman" w:cs="Times New Roman"/>
          <w:sz w:val="28"/>
          <w:szCs w:val="28"/>
        </w:rPr>
        <w:t>.</w:t>
      </w:r>
      <w:r w:rsidR="00A565EC" w:rsidRPr="007D6454">
        <w:rPr>
          <w:rFonts w:ascii="Times New Roman" w:hAnsi="Times New Roman" w:cs="Times New Roman"/>
          <w:sz w:val="28"/>
          <w:szCs w:val="28"/>
        </w:rPr>
        <w:t xml:space="preserve"> Quello fondamentale è composto dallo stipendio tabellare e dalla retribuzione individuale di anzianità (RIA) nonché assegni “ad </w:t>
      </w:r>
      <w:proofErr w:type="spellStart"/>
      <w:r w:rsidR="00A565EC" w:rsidRPr="007D6454">
        <w:rPr>
          <w:rFonts w:ascii="Times New Roman" w:hAnsi="Times New Roman" w:cs="Times New Roman"/>
          <w:sz w:val="28"/>
          <w:szCs w:val="28"/>
        </w:rPr>
        <w:t>personam</w:t>
      </w:r>
      <w:proofErr w:type="spellEnd"/>
      <w:r w:rsidR="00A565EC" w:rsidRPr="007D6454">
        <w:rPr>
          <w:rFonts w:ascii="Times New Roman" w:hAnsi="Times New Roman" w:cs="Times New Roman"/>
          <w:sz w:val="28"/>
          <w:szCs w:val="28"/>
        </w:rPr>
        <w:t xml:space="preserve">” qualora spettanti. </w:t>
      </w:r>
      <w:r w:rsidR="00A565EC" w:rsidRPr="005E4092">
        <w:rPr>
          <w:rFonts w:ascii="Times New Roman" w:hAnsi="Times New Roman" w:cs="Times New Roman"/>
          <w:b/>
          <w:sz w:val="28"/>
          <w:szCs w:val="28"/>
        </w:rPr>
        <w:t>La misura del tabellare è fissata dal</w:t>
      </w:r>
      <w:r w:rsidR="00A565EC" w:rsidRPr="007D6454">
        <w:rPr>
          <w:rFonts w:ascii="Times New Roman" w:hAnsi="Times New Roman" w:cs="Times New Roman"/>
          <w:sz w:val="28"/>
          <w:szCs w:val="28"/>
        </w:rPr>
        <w:t xml:space="preserve"> </w:t>
      </w:r>
      <w:r w:rsidR="00A565EC" w:rsidRPr="005E4092">
        <w:rPr>
          <w:rFonts w:ascii="Times New Roman" w:hAnsi="Times New Roman" w:cs="Times New Roman"/>
          <w:b/>
          <w:sz w:val="28"/>
          <w:szCs w:val="28"/>
        </w:rPr>
        <w:t>CCNL</w:t>
      </w:r>
      <w:r w:rsidR="00A565EC" w:rsidRPr="007D6454">
        <w:rPr>
          <w:rFonts w:ascii="Times New Roman" w:hAnsi="Times New Roman" w:cs="Times New Roman"/>
          <w:sz w:val="28"/>
          <w:szCs w:val="28"/>
        </w:rPr>
        <w:t xml:space="preserve"> </w:t>
      </w:r>
      <w:r w:rsidR="00A565EC" w:rsidRPr="005E4092">
        <w:rPr>
          <w:rFonts w:ascii="Times New Roman" w:hAnsi="Times New Roman" w:cs="Times New Roman"/>
          <w:b/>
          <w:sz w:val="28"/>
          <w:szCs w:val="28"/>
        </w:rPr>
        <w:t>di categoria</w:t>
      </w:r>
      <w:r w:rsidR="00A565EC" w:rsidRPr="007D6454">
        <w:rPr>
          <w:rFonts w:ascii="Times New Roman" w:hAnsi="Times New Roman" w:cs="Times New Roman"/>
          <w:sz w:val="28"/>
          <w:szCs w:val="28"/>
        </w:rPr>
        <w:t xml:space="preserve">. </w:t>
      </w:r>
      <w:r w:rsidR="00A565EC" w:rsidRPr="001A3B61">
        <w:rPr>
          <w:rFonts w:ascii="Times New Roman" w:hAnsi="Times New Roman" w:cs="Times New Roman"/>
          <w:sz w:val="28"/>
          <w:szCs w:val="28"/>
          <w:u w:val="single"/>
        </w:rPr>
        <w:t>Quello accessorio</w:t>
      </w:r>
      <w:r w:rsidR="00A565EC" w:rsidRPr="007D6454">
        <w:rPr>
          <w:rFonts w:ascii="Times New Roman" w:hAnsi="Times New Roman" w:cs="Times New Roman"/>
          <w:sz w:val="28"/>
          <w:szCs w:val="28"/>
        </w:rPr>
        <w:t xml:space="preserve"> si articola in: indennità che remunerano la professionalità, gli incarichi di valenza organizzativa, straordinari e turni, produttività collettiva e individuale. La determinazione della </w:t>
      </w:r>
      <w:r w:rsidR="00A565EC" w:rsidRPr="005E4092">
        <w:rPr>
          <w:rFonts w:ascii="Times New Roman" w:hAnsi="Times New Roman" w:cs="Times New Roman"/>
          <w:b/>
          <w:sz w:val="28"/>
          <w:szCs w:val="28"/>
        </w:rPr>
        <w:t>misura dei</w:t>
      </w:r>
      <w:r w:rsidR="00A565EC" w:rsidRPr="007D6454">
        <w:rPr>
          <w:rFonts w:ascii="Times New Roman" w:hAnsi="Times New Roman" w:cs="Times New Roman"/>
          <w:sz w:val="28"/>
          <w:szCs w:val="28"/>
        </w:rPr>
        <w:t xml:space="preserve"> </w:t>
      </w:r>
      <w:r w:rsidR="00A565EC" w:rsidRPr="005E4092">
        <w:rPr>
          <w:rFonts w:ascii="Times New Roman" w:hAnsi="Times New Roman" w:cs="Times New Roman"/>
          <w:b/>
          <w:sz w:val="28"/>
          <w:szCs w:val="28"/>
        </w:rPr>
        <w:t>compensi accessori</w:t>
      </w:r>
      <w:r w:rsidR="00A565EC" w:rsidRPr="007D6454">
        <w:rPr>
          <w:rFonts w:ascii="Times New Roman" w:hAnsi="Times New Roman" w:cs="Times New Roman"/>
          <w:sz w:val="28"/>
          <w:szCs w:val="28"/>
        </w:rPr>
        <w:t xml:space="preserve"> è in genere devoluta alla </w:t>
      </w:r>
      <w:r w:rsidR="00A565EC" w:rsidRPr="005E4092">
        <w:rPr>
          <w:rFonts w:ascii="Times New Roman" w:hAnsi="Times New Roman" w:cs="Times New Roman"/>
          <w:b/>
          <w:sz w:val="28"/>
          <w:szCs w:val="28"/>
        </w:rPr>
        <w:t>contrattazione integrativa di Ente</w:t>
      </w:r>
      <w:r w:rsidR="00A565EC" w:rsidRPr="007D6454">
        <w:rPr>
          <w:rFonts w:ascii="Times New Roman" w:hAnsi="Times New Roman" w:cs="Times New Roman"/>
          <w:sz w:val="28"/>
          <w:szCs w:val="28"/>
        </w:rPr>
        <w:t>, ad eccezione di quelle voci specificamente previste dal CCNL di categoria.</w:t>
      </w:r>
    </w:p>
    <w:p w:rsidR="00EF1660" w:rsidRDefault="00EF1660" w:rsidP="00A565EC">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Il </w:t>
      </w:r>
      <w:r w:rsidRPr="005E4092">
        <w:rPr>
          <w:rFonts w:ascii="Times New Roman" w:hAnsi="Times New Roman" w:cs="Times New Roman"/>
          <w:b/>
          <w:sz w:val="28"/>
          <w:szCs w:val="28"/>
        </w:rPr>
        <w:t>sistema premiante</w:t>
      </w:r>
      <w:r>
        <w:rPr>
          <w:rFonts w:ascii="Times New Roman" w:hAnsi="Times New Roman" w:cs="Times New Roman"/>
          <w:sz w:val="28"/>
          <w:szCs w:val="28"/>
        </w:rPr>
        <w:t xml:space="preserve"> dell’Istituto si pone come strumento di supporto alle scelte prioritarie di ges</w:t>
      </w:r>
      <w:r w:rsidR="005E4092">
        <w:rPr>
          <w:rFonts w:ascii="Times New Roman" w:hAnsi="Times New Roman" w:cs="Times New Roman"/>
          <w:sz w:val="28"/>
          <w:szCs w:val="28"/>
        </w:rPr>
        <w:t xml:space="preserve">tione operate dagli organi e di </w:t>
      </w:r>
      <w:r>
        <w:rPr>
          <w:rFonts w:ascii="Times New Roman" w:hAnsi="Times New Roman" w:cs="Times New Roman"/>
          <w:sz w:val="28"/>
          <w:szCs w:val="28"/>
        </w:rPr>
        <w:t xml:space="preserve">impulso alla programmazione di Ente, coinvolgendo tutto il personale e valorizzando il confronto con le </w:t>
      </w:r>
      <w:proofErr w:type="spellStart"/>
      <w:r>
        <w:rPr>
          <w:rFonts w:ascii="Times New Roman" w:hAnsi="Times New Roman" w:cs="Times New Roman"/>
          <w:sz w:val="28"/>
          <w:szCs w:val="28"/>
        </w:rPr>
        <w:t>OO.SS</w:t>
      </w:r>
      <w:proofErr w:type="spellEnd"/>
      <w:r>
        <w:rPr>
          <w:rFonts w:ascii="Times New Roman" w:hAnsi="Times New Roman" w:cs="Times New Roman"/>
          <w:sz w:val="28"/>
          <w:szCs w:val="28"/>
        </w:rPr>
        <w:t>.</w:t>
      </w:r>
    </w:p>
    <w:p w:rsidR="00EF1660" w:rsidRDefault="00EF1660" w:rsidP="00A565EC">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Costituiscono elemento portante dello stesso, il “</w:t>
      </w:r>
      <w:r w:rsidRPr="005E4092">
        <w:rPr>
          <w:rFonts w:ascii="Times New Roman" w:hAnsi="Times New Roman" w:cs="Times New Roman"/>
          <w:b/>
          <w:sz w:val="28"/>
          <w:szCs w:val="28"/>
        </w:rPr>
        <w:t>compenso incentivante la produttività collettiva per il miglioramento dei servizi</w:t>
      </w:r>
      <w:r>
        <w:rPr>
          <w:rFonts w:ascii="Times New Roman" w:hAnsi="Times New Roman" w:cs="Times New Roman"/>
          <w:sz w:val="28"/>
          <w:szCs w:val="28"/>
        </w:rPr>
        <w:t>” e i “</w:t>
      </w:r>
      <w:r w:rsidRPr="005E4092">
        <w:rPr>
          <w:rFonts w:ascii="Times New Roman" w:hAnsi="Times New Roman" w:cs="Times New Roman"/>
          <w:b/>
          <w:sz w:val="28"/>
          <w:szCs w:val="28"/>
        </w:rPr>
        <w:t>Progetti speciali</w:t>
      </w:r>
      <w:r>
        <w:rPr>
          <w:rFonts w:ascii="Times New Roman" w:hAnsi="Times New Roman" w:cs="Times New Roman"/>
          <w:sz w:val="28"/>
          <w:szCs w:val="28"/>
        </w:rPr>
        <w:t>” volti a ottenere il conseguimento degli obiettivi di piano dell’amministrazione e la gestione di specifiche criticità locali connesse all’attuazione di disposizioni legislative o al superamento di particolari esigenze organizzative.</w:t>
      </w:r>
    </w:p>
    <w:p w:rsidR="00EF1660" w:rsidRDefault="00EF1660" w:rsidP="00A565EC">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A partire dal 2009, il compenso incentivante, inizialmente basato sul raggiungimento degli obiettivi di produzione, è stato arricchito dalla componente relativa alla “</w:t>
      </w:r>
      <w:proofErr w:type="spellStart"/>
      <w:r>
        <w:rPr>
          <w:rFonts w:ascii="Times New Roman" w:hAnsi="Times New Roman" w:cs="Times New Roman"/>
          <w:sz w:val="28"/>
          <w:szCs w:val="28"/>
        </w:rPr>
        <w:t>customer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satisfaction</w:t>
      </w:r>
      <w:proofErr w:type="spellEnd"/>
      <w:r>
        <w:rPr>
          <w:rFonts w:ascii="Times New Roman" w:hAnsi="Times New Roman" w:cs="Times New Roman"/>
          <w:sz w:val="28"/>
          <w:szCs w:val="28"/>
        </w:rPr>
        <w:t>” che valuta il grado di soddisfazione dell’utenza in ordine ai servizi resi dalle strutture.</w:t>
      </w:r>
    </w:p>
    <w:p w:rsidR="00EF1660" w:rsidRDefault="00EF1660" w:rsidP="00A565EC">
      <w:pPr>
        <w:pStyle w:val="Paragrafoelenco"/>
        <w:numPr>
          <w:ilvl w:val="0"/>
          <w:numId w:val="4"/>
        </w:numPr>
        <w:rPr>
          <w:rFonts w:ascii="Times New Roman" w:hAnsi="Times New Roman" w:cs="Times New Roman"/>
          <w:sz w:val="28"/>
          <w:szCs w:val="28"/>
        </w:rPr>
      </w:pPr>
      <w:r w:rsidRPr="005E4092">
        <w:rPr>
          <w:rFonts w:ascii="Times New Roman" w:hAnsi="Times New Roman" w:cs="Times New Roman"/>
          <w:b/>
          <w:sz w:val="28"/>
          <w:szCs w:val="28"/>
        </w:rPr>
        <w:t>Il sistema premiante è disciplinato dal Contratto collettivo integrativo di ente</w:t>
      </w:r>
      <w:r>
        <w:rPr>
          <w:rFonts w:ascii="Times New Roman" w:hAnsi="Times New Roman" w:cs="Times New Roman"/>
          <w:sz w:val="28"/>
          <w:szCs w:val="28"/>
        </w:rPr>
        <w:t>, nel rispetto delle norme contrattuali e di legge.</w:t>
      </w:r>
    </w:p>
    <w:p w:rsidR="009F1B65" w:rsidRDefault="00EF1660" w:rsidP="00EF1660">
      <w:pPr>
        <w:pStyle w:val="Paragrafoelenco"/>
        <w:numPr>
          <w:ilvl w:val="0"/>
          <w:numId w:val="4"/>
        </w:numPr>
        <w:rPr>
          <w:rFonts w:ascii="Times New Roman" w:hAnsi="Times New Roman" w:cs="Times New Roman"/>
          <w:sz w:val="28"/>
          <w:szCs w:val="28"/>
        </w:rPr>
      </w:pPr>
      <w:r w:rsidRPr="00EF1660">
        <w:rPr>
          <w:rFonts w:ascii="Times New Roman" w:hAnsi="Times New Roman" w:cs="Times New Roman"/>
          <w:sz w:val="28"/>
          <w:szCs w:val="28"/>
        </w:rPr>
        <w:t xml:space="preserve">L’erogazione dei compensi incentivanti è </w:t>
      </w:r>
      <w:r w:rsidRPr="005E4092">
        <w:rPr>
          <w:rFonts w:ascii="Times New Roman" w:hAnsi="Times New Roman" w:cs="Times New Roman"/>
          <w:b/>
          <w:sz w:val="28"/>
          <w:szCs w:val="28"/>
        </w:rPr>
        <w:t xml:space="preserve">subordinata </w:t>
      </w:r>
      <w:r w:rsidRPr="00EF1660">
        <w:rPr>
          <w:rFonts w:ascii="Times New Roman" w:hAnsi="Times New Roman" w:cs="Times New Roman"/>
          <w:sz w:val="28"/>
          <w:szCs w:val="28"/>
        </w:rPr>
        <w:t xml:space="preserve">alla </w:t>
      </w:r>
      <w:r w:rsidRPr="005E4092">
        <w:rPr>
          <w:rFonts w:ascii="Times New Roman" w:hAnsi="Times New Roman" w:cs="Times New Roman"/>
          <w:b/>
          <w:sz w:val="28"/>
          <w:szCs w:val="28"/>
        </w:rPr>
        <w:t>verifica del raggiungimento dei risultati</w:t>
      </w:r>
      <w:r w:rsidRPr="00EF1660">
        <w:rPr>
          <w:rFonts w:ascii="Times New Roman" w:hAnsi="Times New Roman" w:cs="Times New Roman"/>
          <w:sz w:val="28"/>
          <w:szCs w:val="28"/>
        </w:rPr>
        <w:t xml:space="preserve"> e degli apporti individuali, che viene effettuata secondo i criteri definiti nel </w:t>
      </w:r>
      <w:r w:rsidRPr="005E4092">
        <w:rPr>
          <w:rFonts w:ascii="Times New Roman" w:hAnsi="Times New Roman" w:cs="Times New Roman"/>
          <w:b/>
          <w:sz w:val="28"/>
          <w:szCs w:val="28"/>
        </w:rPr>
        <w:t>Nuovo Sistema di misurazione e valutazione della performance</w:t>
      </w:r>
      <w:r w:rsidRPr="00EF1660">
        <w:rPr>
          <w:rFonts w:ascii="Times New Roman" w:hAnsi="Times New Roman" w:cs="Times New Roman"/>
          <w:sz w:val="28"/>
          <w:szCs w:val="28"/>
        </w:rPr>
        <w:t xml:space="preserve"> adottato a decorrere dal 2011.</w:t>
      </w:r>
    </w:p>
    <w:p w:rsidR="00EF1660" w:rsidRDefault="00EF1660" w:rsidP="00EF1660">
      <w:pPr>
        <w:pStyle w:val="Paragrafoelenco"/>
        <w:rPr>
          <w:rFonts w:ascii="Times New Roman" w:hAnsi="Times New Roman" w:cs="Times New Roman"/>
          <w:sz w:val="28"/>
          <w:szCs w:val="28"/>
        </w:rPr>
      </w:pPr>
    </w:p>
    <w:p w:rsidR="00EF1660" w:rsidRPr="00EF1660" w:rsidRDefault="00EF1660" w:rsidP="00EF1660">
      <w:pPr>
        <w:pStyle w:val="Paragrafoelenco"/>
        <w:rPr>
          <w:rFonts w:ascii="Times New Roman" w:hAnsi="Times New Roman" w:cs="Times New Roman"/>
          <w:b/>
          <w:sz w:val="28"/>
          <w:szCs w:val="28"/>
        </w:rPr>
      </w:pPr>
      <w:r w:rsidRPr="00EF1660">
        <w:rPr>
          <w:rFonts w:ascii="Times New Roman" w:hAnsi="Times New Roman" w:cs="Times New Roman"/>
          <w:b/>
          <w:sz w:val="28"/>
          <w:szCs w:val="28"/>
        </w:rPr>
        <w:t>Orario di lavoro</w:t>
      </w:r>
      <w:r w:rsidR="00637058">
        <w:rPr>
          <w:rFonts w:ascii="Times New Roman" w:hAnsi="Times New Roman" w:cs="Times New Roman"/>
          <w:b/>
          <w:sz w:val="28"/>
          <w:szCs w:val="28"/>
        </w:rPr>
        <w:t xml:space="preserve"> e relazioni sindacali</w:t>
      </w:r>
    </w:p>
    <w:p w:rsidR="00EF1660" w:rsidRDefault="00EF1660" w:rsidP="00EF1660">
      <w:pPr>
        <w:pStyle w:val="Paragrafoelenco"/>
        <w:rPr>
          <w:rFonts w:ascii="Times New Roman" w:hAnsi="Times New Roman" w:cs="Times New Roman"/>
          <w:sz w:val="28"/>
          <w:szCs w:val="28"/>
        </w:rPr>
      </w:pPr>
    </w:p>
    <w:p w:rsidR="00EF1660" w:rsidRDefault="00EF1660" w:rsidP="00EF166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Con il CCIE 2006-2009 è stato introdotto il nuovo sistema degli orari di lavoro in Inail, finalizzato all’accrescimento del benessere organizzativo interno caratterizzato da una spiccata flessibilità oraria</w:t>
      </w:r>
      <w:r w:rsidR="00637058">
        <w:rPr>
          <w:rFonts w:ascii="Times New Roman" w:hAnsi="Times New Roman" w:cs="Times New Roman"/>
          <w:sz w:val="28"/>
          <w:szCs w:val="28"/>
        </w:rPr>
        <w:t xml:space="preserve"> sia per favorire la conciliazione tra lavoro ed esigenze familiari sia contribuire al potenziamento degli strumenti organizzativi finalizzati ad accrescere le prestazioni lavorative e ridurre l’assenteismo.</w:t>
      </w:r>
    </w:p>
    <w:p w:rsidR="00FD7AF6" w:rsidRDefault="00FD7AF6" w:rsidP="00FD7AF6">
      <w:pPr>
        <w:pStyle w:val="Paragrafoelenco"/>
        <w:rPr>
          <w:rFonts w:ascii="Times New Roman" w:hAnsi="Times New Roman" w:cs="Times New Roman"/>
          <w:sz w:val="28"/>
          <w:szCs w:val="28"/>
        </w:rPr>
      </w:pPr>
    </w:p>
    <w:p w:rsidR="00FD7AF6" w:rsidRPr="00FD7AF6" w:rsidRDefault="00FD7AF6" w:rsidP="00FD7AF6">
      <w:pPr>
        <w:pStyle w:val="Paragrafoelenco"/>
        <w:rPr>
          <w:rFonts w:ascii="Times New Roman" w:hAnsi="Times New Roman" w:cs="Times New Roman"/>
          <w:b/>
          <w:sz w:val="28"/>
          <w:szCs w:val="28"/>
        </w:rPr>
      </w:pPr>
      <w:r w:rsidRPr="00FD7AF6">
        <w:rPr>
          <w:rFonts w:ascii="Times New Roman" w:hAnsi="Times New Roman" w:cs="Times New Roman"/>
          <w:b/>
          <w:sz w:val="28"/>
          <w:szCs w:val="28"/>
        </w:rPr>
        <w:t>Le relazioni sindacali</w:t>
      </w:r>
    </w:p>
    <w:p w:rsidR="00FD7AF6" w:rsidRDefault="00FD7AF6" w:rsidP="00FD7AF6">
      <w:pPr>
        <w:pStyle w:val="Paragrafoelenco"/>
        <w:rPr>
          <w:rFonts w:ascii="Times New Roman" w:hAnsi="Times New Roman" w:cs="Times New Roman"/>
          <w:sz w:val="28"/>
          <w:szCs w:val="28"/>
        </w:rPr>
      </w:pPr>
    </w:p>
    <w:p w:rsidR="00FD7AF6" w:rsidRDefault="00FD7AF6" w:rsidP="00EF166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Il procedimento di </w:t>
      </w:r>
      <w:r w:rsidRPr="005E4092">
        <w:rPr>
          <w:rFonts w:ascii="Times New Roman" w:hAnsi="Times New Roman" w:cs="Times New Roman"/>
          <w:b/>
          <w:sz w:val="28"/>
          <w:szCs w:val="28"/>
        </w:rPr>
        <w:t>contrattazione collettiva</w:t>
      </w:r>
      <w:r>
        <w:rPr>
          <w:rFonts w:ascii="Times New Roman" w:hAnsi="Times New Roman" w:cs="Times New Roman"/>
          <w:sz w:val="28"/>
          <w:szCs w:val="28"/>
        </w:rPr>
        <w:t xml:space="preserve"> è disciplinato dagli articoli </w:t>
      </w:r>
      <w:r w:rsidRPr="005E4092">
        <w:rPr>
          <w:rFonts w:ascii="Times New Roman" w:hAnsi="Times New Roman" w:cs="Times New Roman"/>
          <w:b/>
          <w:sz w:val="28"/>
          <w:szCs w:val="28"/>
        </w:rPr>
        <w:t>40 e seguenti del D.lgs. 165/2001, nel testo modificato del D.lgs. 150/2009</w:t>
      </w:r>
      <w:r>
        <w:rPr>
          <w:rFonts w:ascii="Times New Roman" w:hAnsi="Times New Roman" w:cs="Times New Roman"/>
          <w:sz w:val="28"/>
          <w:szCs w:val="28"/>
        </w:rPr>
        <w:t>.</w:t>
      </w:r>
    </w:p>
    <w:p w:rsidR="00FD7AF6" w:rsidRDefault="00FD7AF6" w:rsidP="00EF166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Le amministrazioni ora sono riunite in comparti, per il personale non dirigente, e in aree dirigenziali di contrattazione collettiva nazionale che rispondono a criteri di affinità e omogeneità. In attuazione delle disposizioni del D.lgs. 150/09 gli ambiti di contrattazione collettiva verranno ridefiniti in numero non superiore a quattro comparti e quattro separate aree per la dirigenza, più un’apposita specifica area dirigenziale per i medici del SSN. Nei comparti possono essere costituite apposite sezioni contrattuali per specifiche professionalità.</w:t>
      </w:r>
    </w:p>
    <w:p w:rsidR="00853B3F" w:rsidRPr="0098283F" w:rsidRDefault="00FD7AF6" w:rsidP="00EF1660">
      <w:pPr>
        <w:pStyle w:val="Paragrafoelenco"/>
        <w:numPr>
          <w:ilvl w:val="0"/>
          <w:numId w:val="4"/>
        </w:numPr>
        <w:rPr>
          <w:rFonts w:ascii="Times New Roman" w:hAnsi="Times New Roman" w:cs="Times New Roman"/>
          <w:sz w:val="28"/>
          <w:szCs w:val="28"/>
        </w:rPr>
      </w:pPr>
      <w:r w:rsidRPr="0098283F">
        <w:rPr>
          <w:rFonts w:ascii="Times New Roman" w:hAnsi="Times New Roman" w:cs="Times New Roman"/>
          <w:sz w:val="28"/>
          <w:szCs w:val="28"/>
        </w:rPr>
        <w:t xml:space="preserve">I </w:t>
      </w:r>
      <w:r w:rsidRPr="005E4092">
        <w:rPr>
          <w:rFonts w:ascii="Times New Roman" w:hAnsi="Times New Roman" w:cs="Times New Roman"/>
          <w:b/>
          <w:sz w:val="28"/>
          <w:szCs w:val="28"/>
        </w:rPr>
        <w:t xml:space="preserve">soggetti </w:t>
      </w:r>
      <w:r w:rsidRPr="0098283F">
        <w:rPr>
          <w:rFonts w:ascii="Times New Roman" w:hAnsi="Times New Roman" w:cs="Times New Roman"/>
          <w:sz w:val="28"/>
          <w:szCs w:val="28"/>
        </w:rPr>
        <w:t xml:space="preserve">della contrattazione collettiva nazionale sono </w:t>
      </w:r>
      <w:r w:rsidRPr="005E4092">
        <w:rPr>
          <w:rFonts w:ascii="Times New Roman" w:hAnsi="Times New Roman" w:cs="Times New Roman"/>
          <w:b/>
          <w:sz w:val="28"/>
          <w:szCs w:val="28"/>
        </w:rPr>
        <w:t>l’ARAN per la parte pubblica</w:t>
      </w:r>
      <w:r w:rsidRPr="0098283F">
        <w:rPr>
          <w:rFonts w:ascii="Times New Roman" w:hAnsi="Times New Roman" w:cs="Times New Roman"/>
          <w:sz w:val="28"/>
          <w:szCs w:val="28"/>
        </w:rPr>
        <w:t xml:space="preserve"> e le </w:t>
      </w:r>
      <w:r w:rsidRPr="005E4092">
        <w:rPr>
          <w:rFonts w:ascii="Times New Roman" w:hAnsi="Times New Roman" w:cs="Times New Roman"/>
          <w:b/>
          <w:sz w:val="28"/>
          <w:szCs w:val="28"/>
        </w:rPr>
        <w:t>confederazioni e organizzazioni rappresentative per la parte sindacale</w:t>
      </w:r>
      <w:r w:rsidRPr="0098283F">
        <w:rPr>
          <w:rFonts w:ascii="Times New Roman" w:hAnsi="Times New Roman" w:cs="Times New Roman"/>
          <w:sz w:val="28"/>
          <w:szCs w:val="28"/>
        </w:rPr>
        <w:t>.</w:t>
      </w:r>
      <w:r w:rsidR="0098283F" w:rsidRPr="0098283F">
        <w:rPr>
          <w:rFonts w:ascii="Times New Roman" w:hAnsi="Times New Roman" w:cs="Times New Roman"/>
          <w:sz w:val="28"/>
          <w:szCs w:val="28"/>
        </w:rPr>
        <w:t xml:space="preserve"> </w:t>
      </w:r>
      <w:r w:rsidR="00853B3F" w:rsidRPr="0098283F">
        <w:rPr>
          <w:rFonts w:ascii="Times New Roman" w:hAnsi="Times New Roman" w:cs="Times New Roman"/>
          <w:sz w:val="28"/>
          <w:szCs w:val="28"/>
        </w:rPr>
        <w:t xml:space="preserve">La contrattazione collettiva nazionale </w:t>
      </w:r>
      <w:r w:rsidR="0098283F" w:rsidRPr="0098283F">
        <w:rPr>
          <w:rFonts w:ascii="Times New Roman" w:hAnsi="Times New Roman" w:cs="Times New Roman"/>
          <w:sz w:val="28"/>
          <w:szCs w:val="28"/>
        </w:rPr>
        <w:t xml:space="preserve">– che si svolge in ordine ai diritti e agli obblighi direttamente pertinenti al rapporto di lavoro e alle materie relative alle relazioni sindacali – e i conseguenti contratti integrativi di amministrazione avranno </w:t>
      </w:r>
      <w:r w:rsidR="0098283F" w:rsidRPr="005E4092">
        <w:rPr>
          <w:rFonts w:ascii="Times New Roman" w:hAnsi="Times New Roman" w:cs="Times New Roman"/>
          <w:b/>
          <w:sz w:val="28"/>
          <w:szCs w:val="28"/>
        </w:rPr>
        <w:t>durata triennale</w:t>
      </w:r>
      <w:r w:rsidR="0098283F" w:rsidRPr="0098283F">
        <w:rPr>
          <w:rFonts w:ascii="Times New Roman" w:hAnsi="Times New Roman" w:cs="Times New Roman"/>
          <w:sz w:val="28"/>
          <w:szCs w:val="28"/>
        </w:rPr>
        <w:t>.</w:t>
      </w:r>
    </w:p>
    <w:p w:rsidR="0098283F" w:rsidRDefault="0098283F" w:rsidP="00EF166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La contrattazione collettiva integrativa di amministrazione si svolge sulle materie, nei limiti e nelle sedi individuate dai contratti collettivi nazionali.</w:t>
      </w:r>
    </w:p>
    <w:p w:rsidR="008F3D7E" w:rsidRDefault="0098283F" w:rsidP="0098283F">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L’ARAN ha personalità giuridica di diritto pubblico ed esercita ogni attività relativa alle relazioni sindacali per l’uniforme applicazione dei contratti sottoscritti. In quanto rappresentante delle pubbliche amministrazioni, l’ARAN deve conformarsi agli atti di indirizzo forniti dai </w:t>
      </w:r>
      <w:r w:rsidRPr="005E4092">
        <w:rPr>
          <w:rFonts w:ascii="Times New Roman" w:hAnsi="Times New Roman" w:cs="Times New Roman"/>
          <w:b/>
          <w:sz w:val="28"/>
          <w:szCs w:val="28"/>
        </w:rPr>
        <w:t>comitati di settore</w:t>
      </w:r>
      <w:r>
        <w:rPr>
          <w:rFonts w:ascii="Times New Roman" w:hAnsi="Times New Roman" w:cs="Times New Roman"/>
          <w:sz w:val="28"/>
          <w:szCs w:val="28"/>
        </w:rPr>
        <w:t xml:space="preserve">, che sono </w:t>
      </w:r>
      <w:r w:rsidRPr="005E4092">
        <w:rPr>
          <w:rFonts w:ascii="Times New Roman" w:hAnsi="Times New Roman" w:cs="Times New Roman"/>
          <w:b/>
          <w:sz w:val="28"/>
          <w:szCs w:val="28"/>
        </w:rPr>
        <w:t>organismi rappresentativi delle pubbliche amministrazioni e quindi esprimono le istanze associative dei datori di lavoro pubblico</w:t>
      </w:r>
      <w:r>
        <w:rPr>
          <w:rFonts w:ascii="Times New Roman" w:hAnsi="Times New Roman" w:cs="Times New Roman"/>
          <w:sz w:val="28"/>
          <w:szCs w:val="28"/>
        </w:rPr>
        <w:t xml:space="preserve">. </w:t>
      </w:r>
    </w:p>
    <w:p w:rsidR="0098283F" w:rsidRDefault="0098283F" w:rsidP="0098283F">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I </w:t>
      </w:r>
      <w:r w:rsidRPr="005E4092">
        <w:rPr>
          <w:rFonts w:ascii="Times New Roman" w:hAnsi="Times New Roman" w:cs="Times New Roman"/>
          <w:sz w:val="28"/>
          <w:szCs w:val="28"/>
        </w:rPr>
        <w:t>comitati</w:t>
      </w:r>
      <w:r w:rsidR="008F3D7E" w:rsidRPr="005E4092">
        <w:rPr>
          <w:rFonts w:ascii="Times New Roman" w:hAnsi="Times New Roman" w:cs="Times New Roman"/>
          <w:sz w:val="28"/>
          <w:szCs w:val="28"/>
        </w:rPr>
        <w:t xml:space="preserve"> di settore</w:t>
      </w:r>
      <w:r>
        <w:rPr>
          <w:rFonts w:ascii="Times New Roman" w:hAnsi="Times New Roman" w:cs="Times New Roman"/>
          <w:sz w:val="28"/>
          <w:szCs w:val="28"/>
        </w:rPr>
        <w:t xml:space="preserve"> saranno individuati in numero di soli </w:t>
      </w:r>
      <w:r w:rsidRPr="005E4092">
        <w:rPr>
          <w:rFonts w:ascii="Times New Roman" w:hAnsi="Times New Roman" w:cs="Times New Roman"/>
          <w:b/>
          <w:sz w:val="28"/>
          <w:szCs w:val="28"/>
        </w:rPr>
        <w:t>tre</w:t>
      </w:r>
      <w:r>
        <w:rPr>
          <w:rFonts w:ascii="Times New Roman" w:hAnsi="Times New Roman" w:cs="Times New Roman"/>
          <w:sz w:val="28"/>
          <w:szCs w:val="28"/>
        </w:rPr>
        <w:t>, rispettivamente per regioni, gli enti locali e per tutte le altre amministrazioni</w:t>
      </w:r>
      <w:r w:rsidR="008F3D7E">
        <w:rPr>
          <w:rFonts w:ascii="Times New Roman" w:hAnsi="Times New Roman" w:cs="Times New Roman"/>
          <w:sz w:val="28"/>
          <w:szCs w:val="28"/>
        </w:rPr>
        <w:t xml:space="preserve">. In particolare, </w:t>
      </w:r>
      <w:r w:rsidR="008F3D7E" w:rsidRPr="005E4092">
        <w:rPr>
          <w:rFonts w:ascii="Times New Roman" w:hAnsi="Times New Roman" w:cs="Times New Roman"/>
          <w:b/>
          <w:sz w:val="28"/>
          <w:szCs w:val="28"/>
        </w:rPr>
        <w:t>per gli enti pubblici non economici</w:t>
      </w:r>
      <w:r w:rsidR="008F3D7E">
        <w:rPr>
          <w:rFonts w:ascii="Times New Roman" w:hAnsi="Times New Roman" w:cs="Times New Roman"/>
          <w:sz w:val="28"/>
          <w:szCs w:val="28"/>
        </w:rPr>
        <w:t xml:space="preserve"> opererà come comitato di settore il </w:t>
      </w:r>
      <w:r w:rsidR="008F3D7E" w:rsidRPr="005E4092">
        <w:rPr>
          <w:rFonts w:ascii="Times New Roman" w:hAnsi="Times New Roman" w:cs="Times New Roman"/>
          <w:b/>
          <w:sz w:val="28"/>
          <w:szCs w:val="28"/>
        </w:rPr>
        <w:t>presidente del Consiglio dei ministri</w:t>
      </w:r>
      <w:r w:rsidR="008F3D7E">
        <w:rPr>
          <w:rFonts w:ascii="Times New Roman" w:hAnsi="Times New Roman" w:cs="Times New Roman"/>
          <w:sz w:val="28"/>
          <w:szCs w:val="28"/>
        </w:rPr>
        <w:t xml:space="preserve">, tramite il ministro della Pubblica </w:t>
      </w:r>
      <w:r w:rsidR="008F3D7E">
        <w:rPr>
          <w:rFonts w:ascii="Times New Roman" w:hAnsi="Times New Roman" w:cs="Times New Roman"/>
          <w:sz w:val="28"/>
          <w:szCs w:val="28"/>
        </w:rPr>
        <w:lastRenderedPageBreak/>
        <w:t>Amministrazione e l’Innovazione, di concerto con il ministro dell’Economia e delle Finanze.</w:t>
      </w:r>
    </w:p>
    <w:p w:rsidR="0098283F" w:rsidRDefault="008F3D7E" w:rsidP="00EF166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I comitati, inoltre, rendono il parere sull’ipotesi di CCNL negoziato dall’ARAN con le organizzazioni sindacali. A seguito di parere favorevole, l’ipotesi di accordo viene certificata dalla Corte dei conti sull’attendibilità e compatibilità dei costi finanziari dell’accordo stesso. Se la certificazione è positiva, il contratto collettivo viene sottoscritto definitivamente dall’ARAN ed è immediatamente efficace e applicabile a tutti i destinatari.</w:t>
      </w:r>
    </w:p>
    <w:p w:rsidR="008F3D7E" w:rsidRDefault="008F3D7E" w:rsidP="00EF166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Per i dipendenti pubblici la contrattazione collettiva di amministrazione è articolata su due livelli: </w:t>
      </w:r>
      <w:r w:rsidRPr="006A450A">
        <w:rPr>
          <w:rFonts w:ascii="Times New Roman" w:hAnsi="Times New Roman" w:cs="Times New Roman"/>
          <w:b/>
          <w:sz w:val="28"/>
          <w:szCs w:val="28"/>
        </w:rPr>
        <w:t>nazionale e integrativa</w:t>
      </w:r>
      <w:r>
        <w:rPr>
          <w:rFonts w:ascii="Times New Roman" w:hAnsi="Times New Roman" w:cs="Times New Roman"/>
          <w:sz w:val="28"/>
          <w:szCs w:val="28"/>
        </w:rPr>
        <w:t xml:space="preserve">. Relativamente al personale dell’Inail l’integrativa si svolge tra le parti indicate nei contratti collettivi nazionali di categoria. A livello nazionale dalla delegazione trattante dell’ente, individuata con specifica determina del presidente, e dalla delegazione di parte sindacale firmatarie del CCNL. A livello regionale dal direttore regionale e dalle </w:t>
      </w:r>
      <w:proofErr w:type="spellStart"/>
      <w:r>
        <w:rPr>
          <w:rFonts w:ascii="Times New Roman" w:hAnsi="Times New Roman" w:cs="Times New Roman"/>
          <w:sz w:val="28"/>
          <w:szCs w:val="28"/>
        </w:rPr>
        <w:t>OO.SS</w:t>
      </w:r>
      <w:proofErr w:type="spellEnd"/>
      <w:r>
        <w:rPr>
          <w:rFonts w:ascii="Times New Roman" w:hAnsi="Times New Roman" w:cs="Times New Roman"/>
          <w:sz w:val="28"/>
          <w:szCs w:val="28"/>
        </w:rPr>
        <w:t>. firmatarie del CCNL. A livello di struttura periferica di livello dirigenziale</w:t>
      </w:r>
      <w:r w:rsidR="003746B4">
        <w:rPr>
          <w:rFonts w:ascii="Times New Roman" w:hAnsi="Times New Roman" w:cs="Times New Roman"/>
          <w:sz w:val="28"/>
          <w:szCs w:val="28"/>
        </w:rPr>
        <w:t xml:space="preserve">, dal titolare del potere di rappresentanza per l’amministrazione nell’ambito della struttura, dalla RSU e dalle </w:t>
      </w:r>
      <w:proofErr w:type="spellStart"/>
      <w:r w:rsidR="003746B4">
        <w:rPr>
          <w:rFonts w:ascii="Times New Roman" w:hAnsi="Times New Roman" w:cs="Times New Roman"/>
          <w:sz w:val="28"/>
          <w:szCs w:val="28"/>
        </w:rPr>
        <w:t>OO.SS</w:t>
      </w:r>
      <w:proofErr w:type="spellEnd"/>
      <w:r w:rsidR="003746B4">
        <w:rPr>
          <w:rFonts w:ascii="Times New Roman" w:hAnsi="Times New Roman" w:cs="Times New Roman"/>
          <w:sz w:val="28"/>
          <w:szCs w:val="28"/>
        </w:rPr>
        <w:t>. firmatarie del CCNL.</w:t>
      </w:r>
    </w:p>
    <w:p w:rsidR="009F1B65" w:rsidRDefault="003746B4" w:rsidP="003746B4">
      <w:pPr>
        <w:pStyle w:val="Paragrafoelenco"/>
        <w:numPr>
          <w:ilvl w:val="0"/>
          <w:numId w:val="4"/>
        </w:numPr>
        <w:rPr>
          <w:rFonts w:ascii="Times New Roman" w:hAnsi="Times New Roman" w:cs="Times New Roman"/>
          <w:sz w:val="28"/>
          <w:szCs w:val="28"/>
        </w:rPr>
      </w:pPr>
      <w:r w:rsidRPr="003746B4">
        <w:rPr>
          <w:rFonts w:ascii="Times New Roman" w:hAnsi="Times New Roman" w:cs="Times New Roman"/>
          <w:sz w:val="28"/>
          <w:szCs w:val="28"/>
        </w:rPr>
        <w:t xml:space="preserve">La Rappresentanza sindacale unitaria </w:t>
      </w:r>
      <w:r w:rsidRPr="006A450A">
        <w:rPr>
          <w:rFonts w:ascii="Times New Roman" w:hAnsi="Times New Roman" w:cs="Times New Roman"/>
          <w:b/>
          <w:sz w:val="28"/>
          <w:szCs w:val="28"/>
        </w:rPr>
        <w:t>RSU</w:t>
      </w:r>
      <w:r w:rsidRPr="003746B4">
        <w:rPr>
          <w:rFonts w:ascii="Times New Roman" w:hAnsi="Times New Roman" w:cs="Times New Roman"/>
          <w:sz w:val="28"/>
          <w:szCs w:val="28"/>
        </w:rPr>
        <w:t xml:space="preserve">, è un organo collettivo elettivo, rappresentativo di tutti i lavoratori, senza alcun riferimento alla loro iscrizione a un sindacato, che sono occupati in una stessa realtà lavorativa. Le RSU </w:t>
      </w:r>
      <w:r w:rsidRPr="006A450A">
        <w:rPr>
          <w:rFonts w:ascii="Times New Roman" w:hAnsi="Times New Roman" w:cs="Times New Roman"/>
          <w:b/>
          <w:sz w:val="28"/>
          <w:szCs w:val="28"/>
        </w:rPr>
        <w:t>hanno scadenza triennale</w:t>
      </w:r>
      <w:r w:rsidRPr="003746B4">
        <w:rPr>
          <w:rFonts w:ascii="Times New Roman" w:hAnsi="Times New Roman" w:cs="Times New Roman"/>
          <w:sz w:val="28"/>
          <w:szCs w:val="28"/>
        </w:rPr>
        <w:t>.</w:t>
      </w:r>
    </w:p>
    <w:p w:rsidR="003746B4" w:rsidRDefault="003746B4" w:rsidP="003746B4">
      <w:pPr>
        <w:pStyle w:val="Paragrafoelenco"/>
        <w:rPr>
          <w:rFonts w:ascii="Times New Roman" w:hAnsi="Times New Roman" w:cs="Times New Roman"/>
          <w:sz w:val="28"/>
          <w:szCs w:val="28"/>
        </w:rPr>
      </w:pPr>
    </w:p>
    <w:p w:rsidR="003746B4" w:rsidRDefault="003746B4" w:rsidP="003746B4">
      <w:pPr>
        <w:pStyle w:val="Paragrafoelenco"/>
        <w:rPr>
          <w:rFonts w:ascii="Times New Roman" w:hAnsi="Times New Roman" w:cs="Times New Roman"/>
          <w:sz w:val="28"/>
          <w:szCs w:val="28"/>
        </w:rPr>
      </w:pPr>
    </w:p>
    <w:p w:rsidR="003746B4" w:rsidRPr="003746B4" w:rsidRDefault="003746B4" w:rsidP="003746B4">
      <w:pPr>
        <w:pStyle w:val="Paragrafoelenco"/>
        <w:rPr>
          <w:rFonts w:ascii="Times New Roman" w:hAnsi="Times New Roman" w:cs="Times New Roman"/>
          <w:b/>
          <w:sz w:val="28"/>
          <w:szCs w:val="28"/>
        </w:rPr>
      </w:pPr>
      <w:r w:rsidRPr="003746B4">
        <w:rPr>
          <w:rFonts w:ascii="Times New Roman" w:hAnsi="Times New Roman" w:cs="Times New Roman"/>
          <w:b/>
          <w:sz w:val="28"/>
          <w:szCs w:val="28"/>
        </w:rPr>
        <w:t>La responsabilità disciplinare</w:t>
      </w:r>
    </w:p>
    <w:p w:rsidR="003746B4" w:rsidRDefault="003746B4" w:rsidP="003746B4">
      <w:pPr>
        <w:pStyle w:val="Paragrafoelenco"/>
        <w:rPr>
          <w:rFonts w:ascii="Times New Roman" w:hAnsi="Times New Roman" w:cs="Times New Roman"/>
          <w:sz w:val="28"/>
          <w:szCs w:val="28"/>
        </w:rPr>
      </w:pPr>
    </w:p>
    <w:p w:rsidR="003746B4" w:rsidRDefault="003746B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La responsabilità disciplinare è aggiuntiva a quella penale, civile e amministrativo-contabile in cui incorre il dipendente pubblico  che non osservi gli obblighi contrattualmente assunti come riportato nel CCNL o le specifiche disposizioni legislative in materia.</w:t>
      </w:r>
    </w:p>
    <w:p w:rsidR="003746B4" w:rsidRDefault="003746B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Tenuto presente che il rapporto di lavoro con le pubbliche amministrazioni è di natura privatistica, il provvedimento disciplinare </w:t>
      </w:r>
      <w:r w:rsidRPr="006A450A">
        <w:rPr>
          <w:rFonts w:ascii="Times New Roman" w:hAnsi="Times New Roman" w:cs="Times New Roman"/>
          <w:b/>
          <w:sz w:val="28"/>
          <w:szCs w:val="28"/>
        </w:rPr>
        <w:t>non è più un procedimento</w:t>
      </w:r>
      <w:r>
        <w:rPr>
          <w:rFonts w:ascii="Times New Roman" w:hAnsi="Times New Roman" w:cs="Times New Roman"/>
          <w:sz w:val="28"/>
          <w:szCs w:val="28"/>
        </w:rPr>
        <w:t xml:space="preserve"> </w:t>
      </w:r>
      <w:r w:rsidRPr="006A450A">
        <w:rPr>
          <w:rFonts w:ascii="Times New Roman" w:hAnsi="Times New Roman" w:cs="Times New Roman"/>
          <w:b/>
          <w:sz w:val="28"/>
          <w:szCs w:val="28"/>
        </w:rPr>
        <w:t>amministrativo</w:t>
      </w:r>
      <w:r>
        <w:rPr>
          <w:rFonts w:ascii="Times New Roman" w:hAnsi="Times New Roman" w:cs="Times New Roman"/>
          <w:sz w:val="28"/>
          <w:szCs w:val="28"/>
        </w:rPr>
        <w:t xml:space="preserve"> ma un atto che rientra nell’ambito della relazione datore di lavoro-lavoratore.</w:t>
      </w:r>
    </w:p>
    <w:p w:rsidR="003746B4" w:rsidRDefault="003746B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Gli obblighi del lavoratore pubblico “privatizzato” sono attualmente previsti dal CCNL, dal codice di comportamento e da alcune leggi.</w:t>
      </w:r>
    </w:p>
    <w:p w:rsidR="003746B4" w:rsidRDefault="003746B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Il sistema in</w:t>
      </w:r>
      <w:r w:rsidR="00A80E94">
        <w:rPr>
          <w:rFonts w:ascii="Times New Roman" w:hAnsi="Times New Roman" w:cs="Times New Roman"/>
          <w:sz w:val="28"/>
          <w:szCs w:val="28"/>
        </w:rPr>
        <w:t>f</w:t>
      </w:r>
      <w:r>
        <w:rPr>
          <w:rFonts w:ascii="Times New Roman" w:hAnsi="Times New Roman" w:cs="Times New Roman"/>
          <w:sz w:val="28"/>
          <w:szCs w:val="28"/>
        </w:rPr>
        <w:t xml:space="preserve">razioni-sanzioni è riportato in uno specifico </w:t>
      </w:r>
      <w:r w:rsidR="00A80E94">
        <w:rPr>
          <w:rFonts w:ascii="Times New Roman" w:hAnsi="Times New Roman" w:cs="Times New Roman"/>
          <w:sz w:val="28"/>
          <w:szCs w:val="28"/>
        </w:rPr>
        <w:t>documento denominato “</w:t>
      </w:r>
      <w:r w:rsidR="00A80E94" w:rsidRPr="006A450A">
        <w:rPr>
          <w:rFonts w:ascii="Times New Roman" w:hAnsi="Times New Roman" w:cs="Times New Roman"/>
          <w:b/>
          <w:sz w:val="28"/>
          <w:szCs w:val="28"/>
        </w:rPr>
        <w:t>Codice disciplinare</w:t>
      </w:r>
      <w:r w:rsidR="00A80E94">
        <w:rPr>
          <w:rFonts w:ascii="Times New Roman" w:hAnsi="Times New Roman" w:cs="Times New Roman"/>
          <w:sz w:val="28"/>
          <w:szCs w:val="28"/>
        </w:rPr>
        <w:t xml:space="preserve">” che, affisso sul sito web, deve </w:t>
      </w:r>
      <w:r w:rsidR="00A80E94">
        <w:rPr>
          <w:rFonts w:ascii="Times New Roman" w:hAnsi="Times New Roman" w:cs="Times New Roman"/>
          <w:sz w:val="28"/>
          <w:szCs w:val="28"/>
        </w:rPr>
        <w:lastRenderedPageBreak/>
        <w:t>obbligatoriamente essere portato a conoscenza dei lavoratori ed essere facilmente consultabile.</w:t>
      </w:r>
    </w:p>
    <w:p w:rsidR="003E2C94" w:rsidRDefault="003E2C9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L’azione disciplinare è </w:t>
      </w:r>
      <w:r w:rsidRPr="006A450A">
        <w:rPr>
          <w:rFonts w:ascii="Times New Roman" w:hAnsi="Times New Roman" w:cs="Times New Roman"/>
          <w:b/>
          <w:sz w:val="28"/>
          <w:szCs w:val="28"/>
        </w:rPr>
        <w:t>obbligatoria</w:t>
      </w:r>
      <w:r>
        <w:rPr>
          <w:rFonts w:ascii="Times New Roman" w:hAnsi="Times New Roman" w:cs="Times New Roman"/>
          <w:sz w:val="28"/>
          <w:szCs w:val="28"/>
        </w:rPr>
        <w:t xml:space="preserve"> nel rispetto dei principi costituzionali di buon andamento della PA e di legittimità dell’azione amministrativa. Il “decreto Brunetta” ha previsto sanzioni verso il dirigente che non attivi o faccia decadere l’azione disciplinare.</w:t>
      </w:r>
    </w:p>
    <w:p w:rsidR="003E2C94" w:rsidRDefault="003E2C9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La sanzione disciplinare deve e</w:t>
      </w:r>
      <w:r w:rsidR="006A450A">
        <w:rPr>
          <w:rFonts w:ascii="Times New Roman" w:hAnsi="Times New Roman" w:cs="Times New Roman"/>
          <w:sz w:val="28"/>
          <w:szCs w:val="28"/>
        </w:rPr>
        <w:t>s</w:t>
      </w:r>
      <w:r>
        <w:rPr>
          <w:rFonts w:ascii="Times New Roman" w:hAnsi="Times New Roman" w:cs="Times New Roman"/>
          <w:sz w:val="28"/>
          <w:szCs w:val="28"/>
        </w:rPr>
        <w:t xml:space="preserve">sere </w:t>
      </w:r>
      <w:r w:rsidRPr="006A450A">
        <w:rPr>
          <w:rFonts w:ascii="Times New Roman" w:hAnsi="Times New Roman" w:cs="Times New Roman"/>
          <w:b/>
          <w:sz w:val="28"/>
          <w:szCs w:val="28"/>
        </w:rPr>
        <w:t>proporzionata</w:t>
      </w:r>
      <w:r>
        <w:rPr>
          <w:rFonts w:ascii="Times New Roman" w:hAnsi="Times New Roman" w:cs="Times New Roman"/>
          <w:sz w:val="28"/>
          <w:szCs w:val="28"/>
        </w:rPr>
        <w:t xml:space="preserve"> ai fatti commessi.</w:t>
      </w:r>
    </w:p>
    <w:p w:rsidR="003E2C94" w:rsidRDefault="003E2C9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Si deve garantire la </w:t>
      </w:r>
      <w:r w:rsidRPr="006A450A">
        <w:rPr>
          <w:rFonts w:ascii="Times New Roman" w:hAnsi="Times New Roman" w:cs="Times New Roman"/>
          <w:b/>
          <w:sz w:val="28"/>
          <w:szCs w:val="28"/>
        </w:rPr>
        <w:t>parità di trattamento</w:t>
      </w:r>
      <w:r>
        <w:rPr>
          <w:rFonts w:ascii="Times New Roman" w:hAnsi="Times New Roman" w:cs="Times New Roman"/>
          <w:sz w:val="28"/>
          <w:szCs w:val="28"/>
        </w:rPr>
        <w:t xml:space="preserve"> tra i lavoratori in sede disciplinare.</w:t>
      </w:r>
    </w:p>
    <w:p w:rsidR="003E2C94" w:rsidRDefault="003E2C9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L’azione disciplinare deve essere </w:t>
      </w:r>
      <w:r w:rsidRPr="006A450A">
        <w:rPr>
          <w:rFonts w:ascii="Times New Roman" w:hAnsi="Times New Roman" w:cs="Times New Roman"/>
          <w:b/>
          <w:sz w:val="28"/>
          <w:szCs w:val="28"/>
        </w:rPr>
        <w:t>tempestiva</w:t>
      </w:r>
      <w:r>
        <w:rPr>
          <w:rFonts w:ascii="Times New Roman" w:hAnsi="Times New Roman" w:cs="Times New Roman"/>
          <w:sz w:val="28"/>
          <w:szCs w:val="28"/>
        </w:rPr>
        <w:t>.</w:t>
      </w:r>
    </w:p>
    <w:p w:rsidR="003E2C94" w:rsidRDefault="003E2C94" w:rsidP="003746B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Le sanzioni disciplinari sono </w:t>
      </w:r>
      <w:r w:rsidRPr="006A450A">
        <w:rPr>
          <w:rFonts w:ascii="Times New Roman" w:hAnsi="Times New Roman" w:cs="Times New Roman"/>
          <w:b/>
          <w:sz w:val="28"/>
          <w:szCs w:val="28"/>
        </w:rPr>
        <w:t>individuate tassativamente</w:t>
      </w:r>
      <w:r>
        <w:rPr>
          <w:rFonts w:ascii="Times New Roman" w:hAnsi="Times New Roman" w:cs="Times New Roman"/>
          <w:sz w:val="28"/>
          <w:szCs w:val="28"/>
        </w:rPr>
        <w:t>.</w:t>
      </w:r>
    </w:p>
    <w:p w:rsidR="003E2C94" w:rsidRDefault="003E2C94" w:rsidP="003E2C9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Le sanzioni disciplinari devono essere </w:t>
      </w:r>
      <w:r w:rsidRPr="006A450A">
        <w:rPr>
          <w:rFonts w:ascii="Times New Roman" w:hAnsi="Times New Roman" w:cs="Times New Roman"/>
          <w:b/>
          <w:sz w:val="28"/>
          <w:szCs w:val="28"/>
        </w:rPr>
        <w:t xml:space="preserve">graduali </w:t>
      </w:r>
      <w:r w:rsidR="006A450A">
        <w:rPr>
          <w:rFonts w:ascii="Times New Roman" w:hAnsi="Times New Roman" w:cs="Times New Roman"/>
          <w:sz w:val="28"/>
          <w:szCs w:val="28"/>
        </w:rPr>
        <w:t>(</w:t>
      </w:r>
      <w:r>
        <w:rPr>
          <w:rFonts w:ascii="Times New Roman" w:hAnsi="Times New Roman" w:cs="Times New Roman"/>
          <w:sz w:val="28"/>
          <w:szCs w:val="28"/>
        </w:rPr>
        <w:t>in base a comportamenti progressivamente più gravi</w:t>
      </w:r>
      <w:r w:rsidR="006A450A">
        <w:rPr>
          <w:rFonts w:ascii="Times New Roman" w:hAnsi="Times New Roman" w:cs="Times New Roman"/>
          <w:sz w:val="28"/>
          <w:szCs w:val="28"/>
        </w:rPr>
        <w:t>)</w:t>
      </w:r>
      <w:r>
        <w:rPr>
          <w:rFonts w:ascii="Times New Roman" w:hAnsi="Times New Roman" w:cs="Times New Roman"/>
          <w:sz w:val="28"/>
          <w:szCs w:val="28"/>
        </w:rPr>
        <w:t>.</w:t>
      </w:r>
    </w:p>
    <w:p w:rsidR="003E2C94" w:rsidRDefault="003E2C94" w:rsidP="003E2C9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Deve essere assicurato il diritto al </w:t>
      </w:r>
      <w:r w:rsidRPr="006A450A">
        <w:rPr>
          <w:rFonts w:ascii="Times New Roman" w:hAnsi="Times New Roman" w:cs="Times New Roman"/>
          <w:b/>
          <w:sz w:val="28"/>
          <w:szCs w:val="28"/>
        </w:rPr>
        <w:t>contraddittorio</w:t>
      </w:r>
      <w:r>
        <w:rPr>
          <w:rFonts w:ascii="Times New Roman" w:hAnsi="Times New Roman" w:cs="Times New Roman"/>
          <w:sz w:val="28"/>
          <w:szCs w:val="28"/>
        </w:rPr>
        <w:t>.</w:t>
      </w:r>
    </w:p>
    <w:p w:rsidR="003E2C94" w:rsidRDefault="003E2C94" w:rsidP="003E2C9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Deve essere assicurata la </w:t>
      </w:r>
      <w:r w:rsidRPr="006A450A">
        <w:rPr>
          <w:rFonts w:ascii="Times New Roman" w:hAnsi="Times New Roman" w:cs="Times New Roman"/>
          <w:b/>
          <w:sz w:val="28"/>
          <w:szCs w:val="28"/>
        </w:rPr>
        <w:t>trasparenza</w:t>
      </w:r>
      <w:r>
        <w:rPr>
          <w:rFonts w:ascii="Times New Roman" w:hAnsi="Times New Roman" w:cs="Times New Roman"/>
          <w:sz w:val="28"/>
          <w:szCs w:val="28"/>
        </w:rPr>
        <w:t xml:space="preserve"> del procedimento disciplinare.</w:t>
      </w:r>
    </w:p>
    <w:p w:rsidR="003E2C94" w:rsidRDefault="003E2C94" w:rsidP="003E2C9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La sanzione disciplinare può essere irrogata dal </w:t>
      </w:r>
      <w:r w:rsidRPr="006A450A">
        <w:rPr>
          <w:rFonts w:ascii="Times New Roman" w:hAnsi="Times New Roman" w:cs="Times New Roman"/>
          <w:b/>
          <w:sz w:val="28"/>
          <w:szCs w:val="28"/>
        </w:rPr>
        <w:t>dirigente se fino a 10 giorni</w:t>
      </w:r>
      <w:r>
        <w:rPr>
          <w:rFonts w:ascii="Times New Roman" w:hAnsi="Times New Roman" w:cs="Times New Roman"/>
          <w:sz w:val="28"/>
          <w:szCs w:val="28"/>
        </w:rPr>
        <w:t xml:space="preserve"> di sospensione dal servizio. Per sanzioni </w:t>
      </w:r>
      <w:r w:rsidRPr="006A450A">
        <w:rPr>
          <w:rFonts w:ascii="Times New Roman" w:hAnsi="Times New Roman" w:cs="Times New Roman"/>
          <w:b/>
          <w:sz w:val="28"/>
          <w:szCs w:val="28"/>
        </w:rPr>
        <w:t>superiori a 10 giorni</w:t>
      </w:r>
      <w:r>
        <w:rPr>
          <w:rFonts w:ascii="Times New Roman" w:hAnsi="Times New Roman" w:cs="Times New Roman"/>
          <w:sz w:val="28"/>
          <w:szCs w:val="28"/>
        </w:rPr>
        <w:t xml:space="preserve"> di sospensione, e per tutte le sanzioni se il dipendente che ha commesso l’illecito è in servizio presso una struttura il cui responsabile non ha qualifica di dirigente, la competenza è </w:t>
      </w:r>
      <w:r w:rsidRPr="006A450A">
        <w:rPr>
          <w:rFonts w:ascii="Times New Roman" w:hAnsi="Times New Roman" w:cs="Times New Roman"/>
          <w:b/>
          <w:sz w:val="28"/>
          <w:szCs w:val="28"/>
        </w:rPr>
        <w:t>dell’ufficio disciplinare</w:t>
      </w:r>
      <w:r>
        <w:rPr>
          <w:rFonts w:ascii="Times New Roman" w:hAnsi="Times New Roman" w:cs="Times New Roman"/>
          <w:sz w:val="28"/>
          <w:szCs w:val="28"/>
        </w:rPr>
        <w:t>.</w:t>
      </w:r>
    </w:p>
    <w:p w:rsidR="003E2C94" w:rsidRDefault="003E2C94" w:rsidP="003E2C94">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Ferma restando la competenza dell’ufficio disciplinare per la fase </w:t>
      </w:r>
      <w:r w:rsidRPr="006A450A">
        <w:rPr>
          <w:rFonts w:ascii="Times New Roman" w:hAnsi="Times New Roman" w:cs="Times New Roman"/>
          <w:b/>
          <w:sz w:val="28"/>
          <w:szCs w:val="28"/>
        </w:rPr>
        <w:t>istruttoria</w:t>
      </w:r>
      <w:r>
        <w:rPr>
          <w:rFonts w:ascii="Times New Roman" w:hAnsi="Times New Roman" w:cs="Times New Roman"/>
          <w:sz w:val="28"/>
          <w:szCs w:val="28"/>
        </w:rPr>
        <w:t xml:space="preserve">, i provvedimenti di </w:t>
      </w:r>
      <w:r w:rsidRPr="006A450A">
        <w:rPr>
          <w:rFonts w:ascii="Times New Roman" w:hAnsi="Times New Roman" w:cs="Times New Roman"/>
          <w:b/>
          <w:sz w:val="28"/>
          <w:szCs w:val="28"/>
        </w:rPr>
        <w:t>risoluzione</w:t>
      </w:r>
      <w:r>
        <w:rPr>
          <w:rFonts w:ascii="Times New Roman" w:hAnsi="Times New Roman" w:cs="Times New Roman"/>
          <w:sz w:val="28"/>
          <w:szCs w:val="28"/>
        </w:rPr>
        <w:t xml:space="preserve"> del rapporto di lavoro (licenziamento con o senza preavviso) sono adottati dal direttore centrale della </w:t>
      </w:r>
      <w:r w:rsidRPr="006A450A">
        <w:rPr>
          <w:rFonts w:ascii="Times New Roman" w:hAnsi="Times New Roman" w:cs="Times New Roman"/>
          <w:b/>
          <w:sz w:val="28"/>
          <w:szCs w:val="28"/>
        </w:rPr>
        <w:t>DCRU</w:t>
      </w:r>
      <w:r>
        <w:rPr>
          <w:rFonts w:ascii="Times New Roman" w:hAnsi="Times New Roman" w:cs="Times New Roman"/>
          <w:sz w:val="28"/>
          <w:szCs w:val="28"/>
        </w:rPr>
        <w:t>.</w:t>
      </w:r>
    </w:p>
    <w:p w:rsidR="00175F40" w:rsidRDefault="003E2C94" w:rsidP="00175F4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Il decreto Brunetta ha previsto che per le infrazioni di </w:t>
      </w:r>
      <w:r w:rsidRPr="006A450A">
        <w:rPr>
          <w:rFonts w:ascii="Times New Roman" w:hAnsi="Times New Roman" w:cs="Times New Roman"/>
          <w:b/>
          <w:sz w:val="28"/>
          <w:szCs w:val="28"/>
        </w:rPr>
        <w:t>minore gravità</w:t>
      </w:r>
      <w:r>
        <w:rPr>
          <w:rFonts w:ascii="Times New Roman" w:hAnsi="Times New Roman" w:cs="Times New Roman"/>
          <w:sz w:val="28"/>
          <w:szCs w:val="28"/>
        </w:rPr>
        <w:t xml:space="preserve"> il procedimento disciplinare sia proseguito e concluso </w:t>
      </w:r>
      <w:r w:rsidRPr="006A450A">
        <w:rPr>
          <w:rFonts w:ascii="Times New Roman" w:hAnsi="Times New Roman" w:cs="Times New Roman"/>
          <w:b/>
          <w:sz w:val="28"/>
          <w:szCs w:val="28"/>
        </w:rPr>
        <w:t>anche in pendenza</w:t>
      </w:r>
      <w:r>
        <w:rPr>
          <w:rFonts w:ascii="Times New Roman" w:hAnsi="Times New Roman" w:cs="Times New Roman"/>
          <w:sz w:val="28"/>
          <w:szCs w:val="28"/>
        </w:rPr>
        <w:t xml:space="preserve">, per i medesimi fatti, del procedimento penale. Per le infrazioni di </w:t>
      </w:r>
      <w:r w:rsidRPr="006A450A">
        <w:rPr>
          <w:rFonts w:ascii="Times New Roman" w:hAnsi="Times New Roman" w:cs="Times New Roman"/>
          <w:b/>
          <w:sz w:val="28"/>
          <w:szCs w:val="28"/>
        </w:rPr>
        <w:t>maggiore gravità</w:t>
      </w:r>
      <w:r>
        <w:rPr>
          <w:rFonts w:ascii="Times New Roman" w:hAnsi="Times New Roman" w:cs="Times New Roman"/>
          <w:sz w:val="28"/>
          <w:szCs w:val="28"/>
        </w:rPr>
        <w:t xml:space="preserve"> l’amministrazione avvia e sospende il procedimento disciplinare fino al </w:t>
      </w:r>
      <w:r w:rsidRPr="006A450A">
        <w:rPr>
          <w:rFonts w:ascii="Times New Roman" w:hAnsi="Times New Roman" w:cs="Times New Roman"/>
          <w:b/>
          <w:sz w:val="28"/>
          <w:szCs w:val="28"/>
        </w:rPr>
        <w:t>termine del relativo procedimento penale</w:t>
      </w:r>
      <w:r w:rsidR="00175F40">
        <w:rPr>
          <w:rFonts w:ascii="Times New Roman" w:hAnsi="Times New Roman" w:cs="Times New Roman"/>
          <w:sz w:val="28"/>
          <w:szCs w:val="28"/>
        </w:rPr>
        <w:t>. Nel corso di un procedimento penale il dipendente può essere comunque sospeso, in via cautelativa, obbligatoriamente o facoltativamente dal servizio.</w:t>
      </w:r>
    </w:p>
    <w:p w:rsidR="00175F40" w:rsidRPr="00175F40" w:rsidRDefault="00175F40" w:rsidP="00175F40">
      <w:pPr>
        <w:pStyle w:val="Paragrafoelenco"/>
        <w:numPr>
          <w:ilvl w:val="0"/>
          <w:numId w:val="4"/>
        </w:numPr>
        <w:rPr>
          <w:rFonts w:ascii="Times New Roman" w:hAnsi="Times New Roman" w:cs="Times New Roman"/>
          <w:sz w:val="28"/>
          <w:szCs w:val="28"/>
        </w:rPr>
      </w:pPr>
      <w:r>
        <w:rPr>
          <w:rFonts w:ascii="Times New Roman" w:hAnsi="Times New Roman" w:cs="Times New Roman"/>
          <w:sz w:val="28"/>
          <w:szCs w:val="28"/>
        </w:rPr>
        <w:t xml:space="preserve">Tutte le controversie relative ai rapporti di lavoro alle dipendenze delle pubbliche amministrazioni sono devolute alla competenza del </w:t>
      </w:r>
      <w:r w:rsidRPr="006A450A">
        <w:rPr>
          <w:rFonts w:ascii="Times New Roman" w:hAnsi="Times New Roman" w:cs="Times New Roman"/>
          <w:b/>
          <w:sz w:val="28"/>
          <w:szCs w:val="28"/>
        </w:rPr>
        <w:t>giudice ordinario</w:t>
      </w:r>
      <w:r>
        <w:rPr>
          <w:rFonts w:ascii="Times New Roman" w:hAnsi="Times New Roman" w:cs="Times New Roman"/>
          <w:sz w:val="28"/>
          <w:szCs w:val="28"/>
        </w:rPr>
        <w:t xml:space="preserve"> in funzione di giudice del lavoro. Anche l’impugnazione delle sanzioni disciplinari rientra nella competenza del giudice ordinario. Invece sono devolute alla giurisdizione del </w:t>
      </w:r>
      <w:r w:rsidRPr="006A450A">
        <w:rPr>
          <w:rFonts w:ascii="Times New Roman" w:hAnsi="Times New Roman" w:cs="Times New Roman"/>
          <w:b/>
          <w:sz w:val="28"/>
          <w:szCs w:val="28"/>
        </w:rPr>
        <w:t>giudice amministrativo</w:t>
      </w:r>
      <w:r>
        <w:rPr>
          <w:rFonts w:ascii="Times New Roman" w:hAnsi="Times New Roman" w:cs="Times New Roman"/>
          <w:sz w:val="28"/>
          <w:szCs w:val="28"/>
        </w:rPr>
        <w:t xml:space="preserve"> (TAR e Consiglio di Stato) le </w:t>
      </w:r>
      <w:r w:rsidRPr="006A450A">
        <w:rPr>
          <w:rFonts w:ascii="Times New Roman" w:hAnsi="Times New Roman" w:cs="Times New Roman"/>
          <w:b/>
          <w:sz w:val="28"/>
          <w:szCs w:val="28"/>
        </w:rPr>
        <w:t>controversie in materia di procedure concorsuali</w:t>
      </w:r>
      <w:r>
        <w:rPr>
          <w:rFonts w:ascii="Times New Roman" w:hAnsi="Times New Roman" w:cs="Times New Roman"/>
          <w:sz w:val="28"/>
          <w:szCs w:val="28"/>
        </w:rPr>
        <w:t xml:space="preserve"> per l’assunzione nel pubblico impiego.</w:t>
      </w:r>
    </w:p>
    <w:sectPr w:rsidR="00175F40" w:rsidRPr="00175F40" w:rsidSect="002A5F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D1D"/>
    <w:multiLevelType w:val="hybridMultilevel"/>
    <w:tmpl w:val="A6405DB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8455019"/>
    <w:multiLevelType w:val="hybridMultilevel"/>
    <w:tmpl w:val="4C027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BA1DD9"/>
    <w:multiLevelType w:val="hybridMultilevel"/>
    <w:tmpl w:val="86063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065609"/>
    <w:multiLevelType w:val="hybridMultilevel"/>
    <w:tmpl w:val="CB6ECB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E5F2BF6"/>
    <w:multiLevelType w:val="hybridMultilevel"/>
    <w:tmpl w:val="686C9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1346B"/>
    <w:rsid w:val="00086D63"/>
    <w:rsid w:val="000D0FE3"/>
    <w:rsid w:val="00175F40"/>
    <w:rsid w:val="001A3B61"/>
    <w:rsid w:val="00244E0A"/>
    <w:rsid w:val="002A5FAC"/>
    <w:rsid w:val="0037386D"/>
    <w:rsid w:val="003746B4"/>
    <w:rsid w:val="003E2C94"/>
    <w:rsid w:val="00467442"/>
    <w:rsid w:val="004A36CD"/>
    <w:rsid w:val="004A650E"/>
    <w:rsid w:val="005E4092"/>
    <w:rsid w:val="00637058"/>
    <w:rsid w:val="006A450A"/>
    <w:rsid w:val="00751C31"/>
    <w:rsid w:val="007B63D8"/>
    <w:rsid w:val="007D6454"/>
    <w:rsid w:val="0081346B"/>
    <w:rsid w:val="00853B3F"/>
    <w:rsid w:val="008C3A21"/>
    <w:rsid w:val="008F3D7E"/>
    <w:rsid w:val="009531BD"/>
    <w:rsid w:val="009731F6"/>
    <w:rsid w:val="0098283F"/>
    <w:rsid w:val="00990A8E"/>
    <w:rsid w:val="009A48A3"/>
    <w:rsid w:val="009F1B65"/>
    <w:rsid w:val="00A565EC"/>
    <w:rsid w:val="00A80E94"/>
    <w:rsid w:val="00D609EC"/>
    <w:rsid w:val="00D93F82"/>
    <w:rsid w:val="00E44BC2"/>
    <w:rsid w:val="00EF1660"/>
    <w:rsid w:val="00EF7374"/>
    <w:rsid w:val="00FD7A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5F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B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2948</Words>
  <Characters>16804</Characters>
  <Application>Microsoft Office Word</Application>
  <DocSecurity>4</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inail</cp:lastModifiedBy>
  <cp:revision>2</cp:revision>
  <dcterms:created xsi:type="dcterms:W3CDTF">2013-03-12T08:06:00Z</dcterms:created>
  <dcterms:modified xsi:type="dcterms:W3CDTF">2013-03-12T08:06:00Z</dcterms:modified>
</cp:coreProperties>
</file>